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A30" w:rsidRPr="009E1199" w:rsidRDefault="00A42A30" w:rsidP="00A42A30">
      <w:pPr>
        <w:ind w:firstLine="560"/>
        <w:rPr>
          <w:rFonts w:eastAsia="仿宋_GB2312"/>
          <w:b/>
          <w:color w:val="000000"/>
          <w:sz w:val="28"/>
          <w:szCs w:val="28"/>
        </w:rPr>
      </w:pPr>
      <w:r w:rsidRPr="00A42A30">
        <w:rPr>
          <w:rFonts w:eastAsia="华文中宋" w:hint="eastAsia"/>
          <w:b/>
          <w:sz w:val="30"/>
          <w:szCs w:val="30"/>
        </w:rPr>
        <w:t>2014</w:t>
      </w:r>
      <w:r w:rsidRPr="00A42A30">
        <w:rPr>
          <w:rFonts w:eastAsia="华文中宋" w:hint="eastAsia"/>
          <w:b/>
          <w:sz w:val="30"/>
          <w:szCs w:val="30"/>
        </w:rPr>
        <w:t>年农业硕士专业学位授权点专项评估方案</w:t>
      </w:r>
      <w:r>
        <w:rPr>
          <w:rFonts w:ascii="方正仿宋简体" w:eastAsia="方正仿宋简体" w:hint="eastAsia"/>
          <w:sz w:val="32"/>
          <w:szCs w:val="32"/>
        </w:rPr>
        <w:t xml:space="preserve"> </w:t>
      </w:r>
      <w:r w:rsidRPr="009E1199">
        <w:rPr>
          <w:rFonts w:eastAsia="华文中宋"/>
          <w:b/>
          <w:sz w:val="30"/>
          <w:szCs w:val="30"/>
        </w:rPr>
        <w:t>附件</w:t>
      </w:r>
      <w:r w:rsidRPr="009E1199">
        <w:rPr>
          <w:rFonts w:eastAsia="华文中宋"/>
          <w:b/>
          <w:sz w:val="30"/>
          <w:szCs w:val="30"/>
        </w:rPr>
        <w:t xml:space="preserve">2:    </w:t>
      </w:r>
      <w:r w:rsidRPr="009E1199">
        <w:rPr>
          <w:rFonts w:eastAsia="华文中宋"/>
          <w:b/>
          <w:sz w:val="30"/>
          <w:szCs w:val="30"/>
        </w:rPr>
        <w:t>农业硕士专业学位评估指标体系</w:t>
      </w:r>
    </w:p>
    <w:tbl>
      <w:tblPr>
        <w:tblW w:w="13685"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720"/>
        <w:gridCol w:w="1754"/>
        <w:gridCol w:w="4821"/>
        <w:gridCol w:w="4393"/>
        <w:gridCol w:w="1275"/>
      </w:tblGrid>
      <w:tr w:rsidR="00A42A30" w:rsidRPr="009E1199" w:rsidTr="00591DAB">
        <w:trPr>
          <w:trHeight w:val="79"/>
          <w:jc w:val="center"/>
        </w:trPr>
        <w:tc>
          <w:tcPr>
            <w:tcW w:w="722" w:type="dxa"/>
            <w:vAlign w:val="center"/>
          </w:tcPr>
          <w:p w:rsidR="00A42A30" w:rsidRPr="009E1199" w:rsidRDefault="00A42A30" w:rsidP="00591DAB">
            <w:pPr>
              <w:jc w:val="center"/>
              <w:rPr>
                <w:rFonts w:eastAsia="仿宋_GB2312"/>
                <w:bCs/>
                <w:sz w:val="24"/>
              </w:rPr>
            </w:pPr>
            <w:r w:rsidRPr="009E1199">
              <w:rPr>
                <w:rFonts w:eastAsia="仿宋_GB2312"/>
                <w:bCs/>
                <w:sz w:val="24"/>
              </w:rPr>
              <w:t>一级指标</w:t>
            </w:r>
          </w:p>
        </w:tc>
        <w:tc>
          <w:tcPr>
            <w:tcW w:w="720" w:type="dxa"/>
            <w:vAlign w:val="center"/>
          </w:tcPr>
          <w:p w:rsidR="00A42A30" w:rsidRPr="009E1199" w:rsidRDefault="00A42A30" w:rsidP="00591DAB">
            <w:pPr>
              <w:jc w:val="center"/>
              <w:rPr>
                <w:rFonts w:eastAsia="仿宋_GB2312"/>
                <w:bCs/>
                <w:sz w:val="24"/>
              </w:rPr>
            </w:pPr>
            <w:r w:rsidRPr="009E1199">
              <w:rPr>
                <w:rFonts w:eastAsia="仿宋_GB2312"/>
                <w:bCs/>
                <w:sz w:val="24"/>
              </w:rPr>
              <w:t>二级指标</w:t>
            </w:r>
          </w:p>
        </w:tc>
        <w:tc>
          <w:tcPr>
            <w:tcW w:w="1754" w:type="dxa"/>
            <w:vAlign w:val="center"/>
          </w:tcPr>
          <w:p w:rsidR="00A42A30" w:rsidRPr="009E1199" w:rsidRDefault="00A42A30" w:rsidP="00591DAB">
            <w:pPr>
              <w:jc w:val="center"/>
              <w:rPr>
                <w:rFonts w:eastAsia="仿宋_GB2312"/>
                <w:bCs/>
                <w:sz w:val="24"/>
              </w:rPr>
            </w:pPr>
            <w:r w:rsidRPr="009E1199">
              <w:rPr>
                <w:rFonts w:eastAsia="仿宋_GB2312"/>
                <w:bCs/>
                <w:sz w:val="24"/>
              </w:rPr>
              <w:t>考评点</w:t>
            </w:r>
          </w:p>
        </w:tc>
        <w:tc>
          <w:tcPr>
            <w:tcW w:w="4821" w:type="dxa"/>
            <w:vAlign w:val="center"/>
          </w:tcPr>
          <w:p w:rsidR="00A42A30" w:rsidRPr="009E1199" w:rsidRDefault="00A42A30" w:rsidP="00591DAB">
            <w:pPr>
              <w:jc w:val="center"/>
              <w:rPr>
                <w:rFonts w:eastAsia="仿宋_GB2312"/>
                <w:bCs/>
                <w:sz w:val="24"/>
              </w:rPr>
            </w:pPr>
            <w:r w:rsidRPr="009E1199">
              <w:rPr>
                <w:rFonts w:eastAsia="仿宋_GB2312"/>
                <w:bCs/>
                <w:sz w:val="24"/>
              </w:rPr>
              <w:t>评估合格参考指标</w:t>
            </w:r>
          </w:p>
        </w:tc>
        <w:tc>
          <w:tcPr>
            <w:tcW w:w="4393" w:type="dxa"/>
            <w:vAlign w:val="center"/>
          </w:tcPr>
          <w:p w:rsidR="00A42A30" w:rsidRPr="009E1199" w:rsidRDefault="00A42A30" w:rsidP="00591DAB">
            <w:pPr>
              <w:jc w:val="center"/>
              <w:rPr>
                <w:rFonts w:eastAsia="仿宋_GB2312"/>
                <w:szCs w:val="21"/>
              </w:rPr>
            </w:pPr>
            <w:r w:rsidRPr="009E1199">
              <w:rPr>
                <w:rFonts w:eastAsia="仿宋_GB2312"/>
                <w:bCs/>
                <w:sz w:val="24"/>
              </w:rPr>
              <w:t>考评指标说明及考评方式</w:t>
            </w:r>
          </w:p>
        </w:tc>
        <w:tc>
          <w:tcPr>
            <w:tcW w:w="1275" w:type="dxa"/>
          </w:tcPr>
          <w:p w:rsidR="00A42A30" w:rsidRPr="009E1199" w:rsidRDefault="00A42A30" w:rsidP="00591DAB">
            <w:pPr>
              <w:jc w:val="center"/>
              <w:rPr>
                <w:rFonts w:eastAsia="仿宋_GB2312"/>
                <w:bCs/>
                <w:sz w:val="24"/>
              </w:rPr>
            </w:pPr>
            <w:r w:rsidRPr="009E1199">
              <w:rPr>
                <w:rFonts w:eastAsia="仿宋_GB2312"/>
                <w:bCs/>
                <w:sz w:val="24"/>
              </w:rPr>
              <w:t>评估结果</w:t>
            </w:r>
            <w:r w:rsidRPr="009E1199">
              <w:rPr>
                <w:rFonts w:eastAsia="仿宋_GB2312"/>
                <w:bCs/>
                <w:szCs w:val="21"/>
              </w:rPr>
              <w:t>（合格</w:t>
            </w:r>
            <w:r w:rsidRPr="009E1199">
              <w:rPr>
                <w:rFonts w:eastAsia="仿宋_GB2312"/>
                <w:bCs/>
                <w:szCs w:val="21"/>
              </w:rPr>
              <w:t>/</w:t>
            </w:r>
            <w:r w:rsidRPr="009E1199">
              <w:rPr>
                <w:rFonts w:eastAsia="仿宋_GB2312"/>
                <w:bCs/>
                <w:szCs w:val="21"/>
              </w:rPr>
              <w:t>不合格）</w:t>
            </w:r>
          </w:p>
        </w:tc>
      </w:tr>
      <w:tr w:rsidR="00A42A30" w:rsidRPr="009E1199" w:rsidTr="00591DAB">
        <w:trPr>
          <w:trHeight w:val="795"/>
          <w:jc w:val="center"/>
        </w:trPr>
        <w:tc>
          <w:tcPr>
            <w:tcW w:w="722" w:type="dxa"/>
            <w:vMerge w:val="restart"/>
            <w:vAlign w:val="center"/>
          </w:tcPr>
          <w:p w:rsidR="00A42A30" w:rsidRPr="009E1199" w:rsidRDefault="00A42A30" w:rsidP="00591DAB">
            <w:pPr>
              <w:jc w:val="center"/>
              <w:rPr>
                <w:rFonts w:eastAsia="仿宋_GB2312"/>
                <w:sz w:val="24"/>
              </w:rPr>
            </w:pPr>
            <w:r w:rsidRPr="009E1199">
              <w:rPr>
                <w:rFonts w:eastAsia="仿宋_GB2312"/>
                <w:sz w:val="24"/>
              </w:rPr>
              <w:t>A1</w:t>
            </w:r>
          </w:p>
          <w:p w:rsidR="00A42A30" w:rsidRPr="009E1199" w:rsidRDefault="00A42A30" w:rsidP="00591DAB">
            <w:pPr>
              <w:jc w:val="center"/>
              <w:rPr>
                <w:rFonts w:eastAsia="仿宋_GB2312"/>
                <w:sz w:val="24"/>
              </w:rPr>
            </w:pPr>
            <w:proofErr w:type="gramStart"/>
            <w:r w:rsidRPr="009E1199">
              <w:rPr>
                <w:rFonts w:eastAsia="仿宋_GB2312"/>
                <w:sz w:val="24"/>
              </w:rPr>
              <w:t>培</w:t>
            </w:r>
            <w:proofErr w:type="gramEnd"/>
          </w:p>
          <w:p w:rsidR="00A42A30" w:rsidRPr="009E1199" w:rsidRDefault="00A42A30" w:rsidP="00591DAB">
            <w:pPr>
              <w:jc w:val="center"/>
              <w:rPr>
                <w:rFonts w:eastAsia="仿宋_GB2312"/>
                <w:sz w:val="24"/>
              </w:rPr>
            </w:pPr>
            <w:r w:rsidRPr="009E1199">
              <w:rPr>
                <w:rFonts w:eastAsia="仿宋_GB2312"/>
                <w:sz w:val="24"/>
              </w:rPr>
              <w:t>养</w:t>
            </w:r>
          </w:p>
          <w:p w:rsidR="00A42A30" w:rsidRPr="009E1199" w:rsidRDefault="00A42A30" w:rsidP="00591DAB">
            <w:pPr>
              <w:jc w:val="center"/>
              <w:rPr>
                <w:rFonts w:eastAsia="仿宋_GB2312"/>
                <w:sz w:val="24"/>
              </w:rPr>
            </w:pPr>
            <w:r w:rsidRPr="009E1199">
              <w:rPr>
                <w:rFonts w:eastAsia="仿宋_GB2312"/>
                <w:sz w:val="24"/>
              </w:rPr>
              <w:t>定</w:t>
            </w:r>
          </w:p>
          <w:p w:rsidR="00A42A30" w:rsidRPr="009E1199" w:rsidRDefault="00A42A30" w:rsidP="00591DAB">
            <w:pPr>
              <w:ind w:firstLineChars="50" w:firstLine="120"/>
              <w:rPr>
                <w:rFonts w:eastAsia="仿宋_GB2312"/>
                <w:color w:val="000000"/>
                <w:szCs w:val="21"/>
              </w:rPr>
            </w:pPr>
            <w:r w:rsidRPr="009E1199">
              <w:rPr>
                <w:rFonts w:eastAsia="仿宋_GB2312"/>
                <w:sz w:val="24"/>
              </w:rPr>
              <w:t>位</w:t>
            </w:r>
          </w:p>
        </w:tc>
        <w:tc>
          <w:tcPr>
            <w:tcW w:w="720" w:type="dxa"/>
            <w:vMerge w:val="restart"/>
            <w:vAlign w:val="center"/>
          </w:tcPr>
          <w:p w:rsidR="00A42A30" w:rsidRPr="009E1199" w:rsidRDefault="00A42A30" w:rsidP="00591DAB">
            <w:pPr>
              <w:rPr>
                <w:rFonts w:eastAsia="仿宋_GB2312"/>
                <w:color w:val="000000"/>
                <w:szCs w:val="21"/>
              </w:rPr>
            </w:pPr>
            <w:r w:rsidRPr="009E1199">
              <w:rPr>
                <w:rFonts w:eastAsia="仿宋_GB2312"/>
                <w:color w:val="000000"/>
                <w:szCs w:val="21"/>
              </w:rPr>
              <w:t>B1</w:t>
            </w:r>
          </w:p>
          <w:p w:rsidR="00A42A30" w:rsidRPr="009E1199" w:rsidRDefault="00A42A30" w:rsidP="00591DAB">
            <w:pPr>
              <w:rPr>
                <w:rFonts w:eastAsia="仿宋_GB2312"/>
                <w:color w:val="000000"/>
                <w:szCs w:val="21"/>
              </w:rPr>
            </w:pPr>
            <w:r w:rsidRPr="009E1199">
              <w:rPr>
                <w:rFonts w:eastAsia="仿宋_GB2312"/>
                <w:color w:val="000000"/>
                <w:szCs w:val="21"/>
              </w:rPr>
              <w:t>目</w:t>
            </w:r>
          </w:p>
          <w:p w:rsidR="00A42A30" w:rsidRPr="009E1199" w:rsidRDefault="00A42A30" w:rsidP="00591DAB">
            <w:pPr>
              <w:rPr>
                <w:rFonts w:eastAsia="仿宋_GB2312"/>
                <w:color w:val="000000"/>
                <w:szCs w:val="21"/>
              </w:rPr>
            </w:pPr>
            <w:r w:rsidRPr="009E1199">
              <w:rPr>
                <w:rFonts w:eastAsia="仿宋_GB2312"/>
                <w:color w:val="000000"/>
                <w:szCs w:val="21"/>
              </w:rPr>
              <w:t>标</w:t>
            </w:r>
          </w:p>
          <w:p w:rsidR="00A42A30" w:rsidRPr="009E1199" w:rsidRDefault="00A42A30" w:rsidP="00591DAB">
            <w:pPr>
              <w:rPr>
                <w:rFonts w:eastAsia="仿宋_GB2312"/>
                <w:color w:val="000000"/>
                <w:szCs w:val="21"/>
              </w:rPr>
            </w:pPr>
            <w:r w:rsidRPr="009E1199">
              <w:rPr>
                <w:rFonts w:eastAsia="仿宋_GB2312"/>
                <w:color w:val="000000"/>
                <w:szCs w:val="21"/>
              </w:rPr>
              <w:t>与</w:t>
            </w:r>
          </w:p>
          <w:p w:rsidR="00A42A30" w:rsidRPr="009E1199" w:rsidRDefault="00A42A30" w:rsidP="00591DAB">
            <w:pPr>
              <w:rPr>
                <w:rFonts w:eastAsia="仿宋_GB2312"/>
                <w:color w:val="000000"/>
                <w:szCs w:val="21"/>
              </w:rPr>
            </w:pPr>
            <w:r w:rsidRPr="009E1199">
              <w:rPr>
                <w:rFonts w:eastAsia="仿宋_GB2312"/>
                <w:color w:val="000000"/>
                <w:szCs w:val="21"/>
              </w:rPr>
              <w:t>标</w:t>
            </w:r>
          </w:p>
          <w:p w:rsidR="00A42A30" w:rsidRPr="009E1199" w:rsidRDefault="00A42A30" w:rsidP="00591DAB">
            <w:pPr>
              <w:rPr>
                <w:rFonts w:eastAsia="仿宋_GB2312"/>
                <w:color w:val="000000"/>
                <w:szCs w:val="21"/>
              </w:rPr>
            </w:pPr>
            <w:r w:rsidRPr="009E1199">
              <w:rPr>
                <w:rFonts w:eastAsia="仿宋_GB2312"/>
                <w:color w:val="000000"/>
                <w:szCs w:val="21"/>
              </w:rPr>
              <w:t>准</w:t>
            </w:r>
          </w:p>
        </w:tc>
        <w:tc>
          <w:tcPr>
            <w:tcW w:w="1754" w:type="dxa"/>
            <w:vAlign w:val="center"/>
          </w:tcPr>
          <w:p w:rsidR="00A42A30" w:rsidRPr="009E1199" w:rsidRDefault="00A42A30" w:rsidP="00591DAB">
            <w:pPr>
              <w:rPr>
                <w:rFonts w:eastAsia="仿宋_GB2312"/>
                <w:color w:val="000000"/>
                <w:szCs w:val="21"/>
              </w:rPr>
            </w:pPr>
            <w:r w:rsidRPr="009E1199">
              <w:rPr>
                <w:rFonts w:eastAsia="仿宋" w:hAnsi="仿宋"/>
                <w:color w:val="000000"/>
                <w:szCs w:val="21"/>
              </w:rPr>
              <w:t>※</w:t>
            </w:r>
            <w:r w:rsidRPr="009E1199">
              <w:rPr>
                <w:rFonts w:eastAsia="仿宋_GB2312"/>
                <w:color w:val="000000"/>
                <w:szCs w:val="21"/>
              </w:rPr>
              <w:t>C1</w:t>
            </w:r>
            <w:r w:rsidRPr="009E1199">
              <w:rPr>
                <w:rFonts w:eastAsia="仿宋_GB2312"/>
                <w:color w:val="000000"/>
                <w:szCs w:val="21"/>
              </w:rPr>
              <w:t>培养目标</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本学位授权</w:t>
            </w:r>
            <w:proofErr w:type="gramStart"/>
            <w:r w:rsidRPr="009E1199">
              <w:rPr>
                <w:rFonts w:eastAsia="仿宋_GB2312"/>
                <w:color w:val="000000"/>
                <w:szCs w:val="21"/>
              </w:rPr>
              <w:t>点培养</w:t>
            </w:r>
            <w:proofErr w:type="gramEnd"/>
            <w:r w:rsidRPr="009E1199">
              <w:rPr>
                <w:rFonts w:eastAsia="仿宋_GB2312"/>
                <w:color w:val="000000"/>
                <w:szCs w:val="21"/>
              </w:rPr>
              <w:t>目标定位符合本校实际和农业硕士专业学位培养要求，培养方向特色鲜明。</w:t>
            </w:r>
            <w:r w:rsidRPr="009E1199">
              <w:rPr>
                <w:rFonts w:eastAsia="仿宋_GB2312"/>
                <w:color w:val="000000"/>
                <w:szCs w:val="21"/>
              </w:rPr>
              <w:t xml:space="preserve"> </w:t>
            </w:r>
          </w:p>
        </w:tc>
        <w:tc>
          <w:tcPr>
            <w:tcW w:w="4393" w:type="dxa"/>
            <w:vMerge w:val="restart"/>
            <w:vAlign w:val="center"/>
          </w:tcPr>
          <w:p w:rsidR="00A42A30" w:rsidRPr="009E1199" w:rsidRDefault="00A42A30" w:rsidP="00591DAB">
            <w:pPr>
              <w:jc w:val="left"/>
              <w:rPr>
                <w:rFonts w:eastAsia="仿宋_GB2312"/>
                <w:szCs w:val="21"/>
              </w:rPr>
            </w:pPr>
            <w:r w:rsidRPr="009E1199">
              <w:rPr>
                <w:rFonts w:eastAsia="仿宋_GB2312"/>
                <w:szCs w:val="21"/>
              </w:rPr>
              <w:t>1.</w:t>
            </w:r>
            <w:r w:rsidRPr="009E1199">
              <w:rPr>
                <w:rFonts w:eastAsia="仿宋_GB2312"/>
                <w:szCs w:val="21"/>
              </w:rPr>
              <w:t>培养单位应提供：</w:t>
            </w:r>
          </w:p>
          <w:p w:rsidR="00A42A30" w:rsidRPr="009E1199" w:rsidRDefault="00A42A30" w:rsidP="00591DAB">
            <w:pPr>
              <w:jc w:val="left"/>
              <w:rPr>
                <w:rFonts w:eastAsia="仿宋_GB2312"/>
                <w:szCs w:val="21"/>
              </w:rPr>
            </w:pPr>
            <w:r w:rsidRPr="009E1199">
              <w:rPr>
                <w:rFonts w:eastAsia="仿宋_GB2312"/>
                <w:szCs w:val="21"/>
              </w:rPr>
              <w:t>1.1</w:t>
            </w:r>
            <w:r w:rsidRPr="009E1199">
              <w:rPr>
                <w:rFonts w:eastAsia="仿宋_GB2312"/>
                <w:szCs w:val="21"/>
              </w:rPr>
              <w:t>涵盖本校对农业硕士专业学位教育的培养定位、发展思路及发展环境等内容的教育总结报告；</w:t>
            </w:r>
          </w:p>
          <w:p w:rsidR="00A42A30" w:rsidRPr="009E1199" w:rsidRDefault="00A42A30" w:rsidP="00591DAB">
            <w:pPr>
              <w:jc w:val="left"/>
              <w:rPr>
                <w:rFonts w:eastAsia="仿宋_GB2312"/>
                <w:szCs w:val="21"/>
              </w:rPr>
            </w:pPr>
            <w:r w:rsidRPr="009E1199">
              <w:rPr>
                <w:rFonts w:eastAsia="仿宋_GB2312"/>
                <w:szCs w:val="21"/>
              </w:rPr>
              <w:t>1.2</w:t>
            </w:r>
            <w:r w:rsidRPr="009E1199">
              <w:rPr>
                <w:rFonts w:eastAsia="仿宋_GB2312"/>
                <w:szCs w:val="21"/>
              </w:rPr>
              <w:t>培养方案、学位授予标准等文件材料。</w:t>
            </w:r>
          </w:p>
          <w:p w:rsidR="00A42A30" w:rsidRPr="009E1199" w:rsidRDefault="00A42A30" w:rsidP="00591DAB">
            <w:pPr>
              <w:jc w:val="left"/>
              <w:rPr>
                <w:rFonts w:eastAsia="仿宋_GB2312"/>
                <w:szCs w:val="21"/>
              </w:rPr>
            </w:pPr>
            <w:r w:rsidRPr="009E1199">
              <w:rPr>
                <w:rFonts w:eastAsia="仿宋_GB2312"/>
                <w:szCs w:val="21"/>
              </w:rPr>
              <w:t xml:space="preserve">1.3 </w:t>
            </w:r>
            <w:r w:rsidRPr="009E1199">
              <w:rPr>
                <w:rFonts w:eastAsia="仿宋_GB2312"/>
                <w:szCs w:val="21"/>
              </w:rPr>
              <w:t>其他有关材料。</w:t>
            </w:r>
          </w:p>
          <w:p w:rsidR="00A42A30" w:rsidRPr="009E1199" w:rsidRDefault="00A42A30" w:rsidP="00591DAB">
            <w:pPr>
              <w:jc w:val="left"/>
              <w:rPr>
                <w:rFonts w:eastAsia="仿宋_GB2312"/>
                <w:szCs w:val="21"/>
              </w:rPr>
            </w:pPr>
            <w:r w:rsidRPr="009E1199">
              <w:rPr>
                <w:rFonts w:eastAsia="仿宋_GB2312"/>
                <w:szCs w:val="21"/>
              </w:rPr>
              <w:t>2.</w:t>
            </w:r>
            <w:r w:rsidRPr="009E1199">
              <w:rPr>
                <w:rFonts w:eastAsia="仿宋_GB2312"/>
                <w:szCs w:val="21"/>
              </w:rPr>
              <w:t>考评方式：查阅培养院校汇总材料（材料</w:t>
            </w:r>
            <w:r w:rsidRPr="009E1199">
              <w:rPr>
                <w:rFonts w:eastAsia="仿宋_GB2312"/>
                <w:szCs w:val="21"/>
              </w:rPr>
              <w:t>1</w:t>
            </w:r>
            <w:r w:rsidRPr="009E1199">
              <w:rPr>
                <w:rFonts w:eastAsia="仿宋_GB2312"/>
                <w:szCs w:val="21"/>
              </w:rPr>
              <w:t>、材料</w:t>
            </w:r>
            <w:r w:rsidRPr="009E1199">
              <w:rPr>
                <w:rFonts w:eastAsia="仿宋_GB2312"/>
                <w:szCs w:val="21"/>
              </w:rPr>
              <w:t>3</w:t>
            </w:r>
            <w:r w:rsidRPr="009E1199">
              <w:rPr>
                <w:rFonts w:eastAsia="仿宋_GB2312"/>
                <w:szCs w:val="21"/>
              </w:rPr>
              <w:t>等）</w:t>
            </w:r>
          </w:p>
        </w:tc>
        <w:tc>
          <w:tcPr>
            <w:tcW w:w="1275" w:type="dxa"/>
          </w:tcPr>
          <w:p w:rsidR="00A42A30" w:rsidRPr="009E1199" w:rsidRDefault="00A42A30" w:rsidP="00591DAB">
            <w:pPr>
              <w:jc w:val="center"/>
              <w:rPr>
                <w:rFonts w:eastAsia="仿宋_GB2312"/>
                <w:bCs/>
                <w:sz w:val="24"/>
              </w:rPr>
            </w:pPr>
          </w:p>
        </w:tc>
      </w:tr>
      <w:tr w:rsidR="00A42A30" w:rsidRPr="009E1199" w:rsidTr="00591DAB">
        <w:trPr>
          <w:trHeight w:val="750"/>
          <w:jc w:val="center"/>
        </w:trPr>
        <w:tc>
          <w:tcPr>
            <w:tcW w:w="722" w:type="dxa"/>
            <w:vMerge/>
            <w:vAlign w:val="center"/>
          </w:tcPr>
          <w:p w:rsidR="00A42A30" w:rsidRPr="009E1199" w:rsidRDefault="00A42A30" w:rsidP="00591DAB">
            <w:pPr>
              <w:rPr>
                <w:rFonts w:eastAsia="仿宋_GB2312"/>
                <w:color w:val="000000"/>
                <w:szCs w:val="21"/>
              </w:rPr>
            </w:pPr>
          </w:p>
        </w:tc>
        <w:tc>
          <w:tcPr>
            <w:tcW w:w="720" w:type="dxa"/>
            <w:vMerge/>
            <w:vAlign w:val="center"/>
          </w:tcPr>
          <w:p w:rsidR="00A42A30" w:rsidRPr="009E1199" w:rsidRDefault="00A42A30" w:rsidP="00591DAB">
            <w:pPr>
              <w:rPr>
                <w:rFonts w:eastAsia="仿宋_GB2312"/>
                <w:color w:val="000000"/>
                <w:szCs w:val="21"/>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C2</w:t>
            </w:r>
            <w:r w:rsidRPr="009E1199">
              <w:rPr>
                <w:rFonts w:eastAsia="仿宋_GB2312"/>
                <w:color w:val="000000"/>
                <w:szCs w:val="21"/>
              </w:rPr>
              <w:t>学位标准</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学位授予标准明确，内容完整，表述清晰，具有特色。</w:t>
            </w:r>
          </w:p>
        </w:tc>
        <w:tc>
          <w:tcPr>
            <w:tcW w:w="4393" w:type="dxa"/>
            <w:vMerge/>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jc w:val="center"/>
              <w:rPr>
                <w:rFonts w:eastAsia="仿宋_GB2312"/>
                <w:bCs/>
                <w:sz w:val="24"/>
              </w:rPr>
            </w:pPr>
          </w:p>
        </w:tc>
      </w:tr>
      <w:tr w:rsidR="00A42A30" w:rsidRPr="009E1199" w:rsidTr="00591DAB">
        <w:trPr>
          <w:trHeight w:val="79"/>
          <w:jc w:val="center"/>
        </w:trPr>
        <w:tc>
          <w:tcPr>
            <w:tcW w:w="722" w:type="dxa"/>
            <w:vMerge w:val="restart"/>
            <w:vAlign w:val="center"/>
          </w:tcPr>
          <w:p w:rsidR="00A42A30" w:rsidRPr="009E1199" w:rsidRDefault="00A42A30" w:rsidP="00591DAB">
            <w:pPr>
              <w:jc w:val="center"/>
              <w:rPr>
                <w:rFonts w:eastAsia="仿宋_GB2312"/>
                <w:sz w:val="24"/>
              </w:rPr>
            </w:pPr>
            <w:r w:rsidRPr="009E1199">
              <w:rPr>
                <w:rFonts w:eastAsia="仿宋_GB2312"/>
                <w:sz w:val="24"/>
              </w:rPr>
              <w:t>A2</w:t>
            </w:r>
          </w:p>
          <w:p w:rsidR="00A42A30" w:rsidRPr="009E1199" w:rsidRDefault="00A42A30" w:rsidP="00591DAB">
            <w:pPr>
              <w:jc w:val="center"/>
              <w:rPr>
                <w:rFonts w:eastAsia="仿宋_GB2312"/>
                <w:sz w:val="24"/>
              </w:rPr>
            </w:pPr>
            <w:proofErr w:type="gramStart"/>
            <w:r w:rsidRPr="009E1199">
              <w:rPr>
                <w:rFonts w:eastAsia="仿宋_GB2312"/>
                <w:sz w:val="24"/>
              </w:rPr>
              <w:t>培</w:t>
            </w:r>
            <w:proofErr w:type="gramEnd"/>
          </w:p>
          <w:p w:rsidR="00A42A30" w:rsidRPr="009E1199" w:rsidRDefault="00A42A30" w:rsidP="00591DAB">
            <w:pPr>
              <w:jc w:val="center"/>
              <w:rPr>
                <w:rFonts w:eastAsia="仿宋_GB2312"/>
                <w:sz w:val="24"/>
              </w:rPr>
            </w:pPr>
            <w:r w:rsidRPr="009E1199">
              <w:rPr>
                <w:rFonts w:eastAsia="仿宋_GB2312"/>
                <w:sz w:val="24"/>
              </w:rPr>
              <w:t>养</w:t>
            </w:r>
          </w:p>
          <w:p w:rsidR="00A42A30" w:rsidRPr="009E1199" w:rsidRDefault="00A42A30" w:rsidP="00591DAB">
            <w:pPr>
              <w:jc w:val="center"/>
              <w:rPr>
                <w:rFonts w:eastAsia="仿宋_GB2312"/>
                <w:sz w:val="24"/>
              </w:rPr>
            </w:pPr>
            <w:r w:rsidRPr="009E1199">
              <w:rPr>
                <w:rFonts w:eastAsia="仿宋_GB2312"/>
                <w:sz w:val="24"/>
              </w:rPr>
              <w:t>条</w:t>
            </w:r>
          </w:p>
          <w:p w:rsidR="00A42A30" w:rsidRPr="009E1199" w:rsidRDefault="00A42A30" w:rsidP="00591DAB">
            <w:pPr>
              <w:jc w:val="center"/>
              <w:rPr>
                <w:rFonts w:eastAsia="仿宋_GB2312"/>
                <w:sz w:val="24"/>
              </w:rPr>
            </w:pPr>
            <w:r w:rsidRPr="009E1199">
              <w:rPr>
                <w:rFonts w:eastAsia="仿宋_GB2312"/>
                <w:sz w:val="24"/>
              </w:rPr>
              <w:t>件</w:t>
            </w:r>
          </w:p>
          <w:p w:rsidR="00A42A30" w:rsidRPr="009E1199" w:rsidRDefault="00A42A30" w:rsidP="00591DAB">
            <w:pPr>
              <w:jc w:val="center"/>
              <w:rPr>
                <w:rFonts w:eastAsia="仿宋_GB2312"/>
                <w:sz w:val="24"/>
              </w:rPr>
            </w:pPr>
          </w:p>
        </w:tc>
        <w:tc>
          <w:tcPr>
            <w:tcW w:w="720" w:type="dxa"/>
            <w:vMerge w:val="restart"/>
            <w:vAlign w:val="center"/>
          </w:tcPr>
          <w:p w:rsidR="00A42A30" w:rsidRPr="009E1199" w:rsidRDefault="00A42A30" w:rsidP="00591DAB">
            <w:pPr>
              <w:rPr>
                <w:rFonts w:eastAsia="仿宋_GB2312"/>
                <w:sz w:val="24"/>
              </w:rPr>
            </w:pPr>
            <w:r w:rsidRPr="009E1199">
              <w:rPr>
                <w:rFonts w:eastAsia="仿宋_GB2312"/>
                <w:sz w:val="24"/>
              </w:rPr>
              <w:t>B2</w:t>
            </w:r>
          </w:p>
          <w:p w:rsidR="00A42A30" w:rsidRPr="009E1199" w:rsidRDefault="00A42A30" w:rsidP="00591DAB">
            <w:pPr>
              <w:rPr>
                <w:rFonts w:eastAsia="仿宋_GB2312"/>
                <w:sz w:val="24"/>
              </w:rPr>
            </w:pPr>
            <w:r w:rsidRPr="009E1199">
              <w:rPr>
                <w:rFonts w:eastAsia="仿宋_GB2312"/>
                <w:sz w:val="24"/>
              </w:rPr>
              <w:t>师</w:t>
            </w:r>
          </w:p>
          <w:p w:rsidR="00A42A30" w:rsidRPr="009E1199" w:rsidRDefault="00A42A30" w:rsidP="00591DAB">
            <w:pPr>
              <w:rPr>
                <w:rFonts w:eastAsia="仿宋_GB2312"/>
                <w:sz w:val="24"/>
              </w:rPr>
            </w:pPr>
            <w:r w:rsidRPr="009E1199">
              <w:rPr>
                <w:rFonts w:eastAsia="仿宋_GB2312"/>
                <w:sz w:val="24"/>
              </w:rPr>
              <w:t>资</w:t>
            </w:r>
          </w:p>
          <w:p w:rsidR="00A42A30" w:rsidRPr="009E1199" w:rsidRDefault="00A42A30" w:rsidP="00591DAB">
            <w:pPr>
              <w:rPr>
                <w:rFonts w:eastAsia="仿宋_GB2312"/>
                <w:sz w:val="24"/>
              </w:rPr>
            </w:pPr>
            <w:r w:rsidRPr="009E1199">
              <w:rPr>
                <w:rFonts w:eastAsia="仿宋_GB2312"/>
                <w:sz w:val="24"/>
              </w:rPr>
              <w:t>队</w:t>
            </w:r>
          </w:p>
          <w:p w:rsidR="00A42A30" w:rsidRPr="009E1199" w:rsidRDefault="00A42A30" w:rsidP="00591DAB">
            <w:pPr>
              <w:rPr>
                <w:rFonts w:eastAsia="仿宋_GB2312"/>
                <w:sz w:val="24"/>
              </w:rPr>
            </w:pPr>
            <w:r w:rsidRPr="009E1199">
              <w:rPr>
                <w:rFonts w:eastAsia="仿宋_GB2312"/>
                <w:sz w:val="24"/>
              </w:rPr>
              <w:t>伍</w:t>
            </w:r>
          </w:p>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 w:hAnsi="仿宋"/>
                <w:color w:val="000000"/>
                <w:szCs w:val="21"/>
              </w:rPr>
              <w:t>※</w:t>
            </w:r>
            <w:r w:rsidRPr="009E1199">
              <w:rPr>
                <w:rFonts w:eastAsia="仿宋_GB2312"/>
                <w:color w:val="000000"/>
                <w:szCs w:val="21"/>
              </w:rPr>
              <w:t>C3</w:t>
            </w:r>
            <w:r w:rsidRPr="009E1199">
              <w:rPr>
                <w:rFonts w:eastAsia="仿宋_GB2312"/>
                <w:color w:val="000000"/>
                <w:szCs w:val="21"/>
              </w:rPr>
              <w:t>教师结构</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本学位授权点导师均具有副高级及以上职称（或博士学位，</w:t>
            </w:r>
            <w:r w:rsidRPr="009E1199">
              <w:rPr>
                <w:rFonts w:eastAsia="仿宋_GB2312"/>
                <w:color w:val="000000"/>
                <w:szCs w:val="21"/>
              </w:rPr>
              <w:t>45</w:t>
            </w:r>
            <w:r w:rsidRPr="009E1199">
              <w:rPr>
                <w:rFonts w:eastAsia="仿宋_GB2312"/>
                <w:color w:val="000000"/>
                <w:szCs w:val="21"/>
              </w:rPr>
              <w:t>岁以下者均应具有硕士及以上学位）。聘请了农业生产、农村发展等实际部门的技术骨干，实践经验丰富专家参与专题讲座或论文指导。</w:t>
            </w:r>
          </w:p>
        </w:tc>
        <w:tc>
          <w:tcPr>
            <w:tcW w:w="4393" w:type="dxa"/>
            <w:vMerge w:val="restart"/>
            <w:vAlign w:val="center"/>
          </w:tcPr>
          <w:p w:rsidR="00A42A30" w:rsidRPr="009E1199" w:rsidRDefault="00A42A30" w:rsidP="00591DAB">
            <w:pPr>
              <w:jc w:val="left"/>
              <w:rPr>
                <w:rFonts w:eastAsia="仿宋_GB2312"/>
                <w:szCs w:val="21"/>
              </w:rPr>
            </w:pPr>
            <w:r w:rsidRPr="009E1199">
              <w:rPr>
                <w:rFonts w:eastAsia="仿宋_GB2312"/>
                <w:szCs w:val="21"/>
              </w:rPr>
              <w:t>1.</w:t>
            </w:r>
            <w:r w:rsidRPr="009E1199">
              <w:rPr>
                <w:rFonts w:eastAsia="仿宋_GB2312"/>
                <w:szCs w:val="21"/>
              </w:rPr>
              <w:t>培养单位应提供：</w:t>
            </w:r>
          </w:p>
          <w:p w:rsidR="00A42A30" w:rsidRPr="009E1199" w:rsidRDefault="00A42A30" w:rsidP="00591DAB">
            <w:pPr>
              <w:jc w:val="left"/>
              <w:rPr>
                <w:rFonts w:eastAsia="仿宋_GB2312"/>
                <w:szCs w:val="21"/>
              </w:rPr>
            </w:pPr>
            <w:r w:rsidRPr="009E1199">
              <w:rPr>
                <w:rFonts w:eastAsia="仿宋_GB2312"/>
                <w:szCs w:val="21"/>
              </w:rPr>
              <w:t>1.1</w:t>
            </w:r>
            <w:r w:rsidRPr="009E1199">
              <w:rPr>
                <w:rFonts w:eastAsia="仿宋_GB2312"/>
                <w:szCs w:val="21"/>
              </w:rPr>
              <w:t>教师聘任与管理制度；</w:t>
            </w:r>
          </w:p>
          <w:p w:rsidR="00A42A30" w:rsidRPr="009E1199" w:rsidRDefault="00A42A30" w:rsidP="00591DAB">
            <w:pPr>
              <w:jc w:val="left"/>
              <w:rPr>
                <w:rFonts w:eastAsia="仿宋_GB2312"/>
                <w:szCs w:val="21"/>
              </w:rPr>
            </w:pPr>
            <w:r w:rsidRPr="009E1199">
              <w:rPr>
                <w:rFonts w:eastAsia="仿宋_GB2312"/>
                <w:szCs w:val="21"/>
              </w:rPr>
              <w:t>1.2</w:t>
            </w:r>
            <w:r w:rsidRPr="009E1199">
              <w:rPr>
                <w:rFonts w:eastAsia="仿宋_GB2312"/>
                <w:szCs w:val="21"/>
              </w:rPr>
              <w:t>导师数量情况；</w:t>
            </w:r>
          </w:p>
          <w:p w:rsidR="00A42A30" w:rsidRPr="009E1199" w:rsidRDefault="00A42A30" w:rsidP="00591DAB">
            <w:pPr>
              <w:jc w:val="left"/>
              <w:rPr>
                <w:rFonts w:eastAsia="仿宋_GB2312"/>
                <w:szCs w:val="21"/>
              </w:rPr>
            </w:pPr>
            <w:r w:rsidRPr="009E1199">
              <w:rPr>
                <w:rFonts w:eastAsia="仿宋_GB2312"/>
                <w:szCs w:val="21"/>
              </w:rPr>
              <w:t>1.3</w:t>
            </w:r>
            <w:r w:rsidRPr="009E1199">
              <w:rPr>
                <w:rFonts w:eastAsia="仿宋_GB2312"/>
                <w:szCs w:val="21"/>
              </w:rPr>
              <w:t>近三年指导农业硕士专业学位研究生导师情况信息表；</w:t>
            </w:r>
          </w:p>
          <w:p w:rsidR="00A42A30" w:rsidRPr="009E1199" w:rsidRDefault="00A42A30" w:rsidP="00591DAB">
            <w:pPr>
              <w:jc w:val="left"/>
              <w:rPr>
                <w:rFonts w:eastAsia="仿宋_GB2312"/>
                <w:szCs w:val="21"/>
              </w:rPr>
            </w:pPr>
            <w:r w:rsidRPr="009E1199">
              <w:rPr>
                <w:rFonts w:eastAsia="仿宋_GB2312"/>
                <w:szCs w:val="21"/>
              </w:rPr>
              <w:t>1.4</w:t>
            </w:r>
            <w:r w:rsidRPr="009E1199">
              <w:rPr>
                <w:rFonts w:eastAsia="仿宋_GB2312"/>
                <w:szCs w:val="21"/>
              </w:rPr>
              <w:t>近三年领域主干课程任课教师情况表；</w:t>
            </w:r>
          </w:p>
          <w:p w:rsidR="00A42A30" w:rsidRPr="009E1199" w:rsidRDefault="00A42A30" w:rsidP="00591DAB">
            <w:pPr>
              <w:jc w:val="left"/>
              <w:rPr>
                <w:rFonts w:eastAsia="仿宋_GB2312"/>
                <w:szCs w:val="21"/>
              </w:rPr>
            </w:pPr>
            <w:r w:rsidRPr="009E1199">
              <w:rPr>
                <w:rFonts w:eastAsia="仿宋_GB2312"/>
                <w:szCs w:val="21"/>
              </w:rPr>
              <w:t>1.5</w:t>
            </w:r>
            <w:r w:rsidRPr="009E1199">
              <w:rPr>
                <w:rFonts w:eastAsia="仿宋_GB2312"/>
                <w:szCs w:val="21"/>
              </w:rPr>
              <w:t>其他有关材料；</w:t>
            </w:r>
          </w:p>
          <w:p w:rsidR="00A42A30" w:rsidRPr="009E1199" w:rsidRDefault="00A42A30" w:rsidP="00591DAB">
            <w:pPr>
              <w:jc w:val="left"/>
              <w:rPr>
                <w:rFonts w:eastAsia="仿宋_GB2312"/>
                <w:szCs w:val="21"/>
              </w:rPr>
            </w:pPr>
          </w:p>
          <w:p w:rsidR="00A42A30" w:rsidRPr="009E1199" w:rsidRDefault="00A42A30" w:rsidP="00591DAB">
            <w:pPr>
              <w:jc w:val="left"/>
              <w:rPr>
                <w:rFonts w:eastAsia="仿宋_GB2312"/>
                <w:szCs w:val="21"/>
              </w:rPr>
            </w:pPr>
            <w:r w:rsidRPr="009E1199">
              <w:rPr>
                <w:rFonts w:eastAsia="仿宋_GB2312"/>
                <w:szCs w:val="21"/>
              </w:rPr>
              <w:t>2.</w:t>
            </w:r>
            <w:r w:rsidRPr="009E1199">
              <w:rPr>
                <w:rFonts w:eastAsia="仿宋_GB2312"/>
                <w:szCs w:val="21"/>
              </w:rPr>
              <w:t>考评方式：查阅培养院校汇总材料（材料</w:t>
            </w:r>
            <w:r w:rsidRPr="009E1199">
              <w:rPr>
                <w:rFonts w:eastAsia="仿宋_GB2312"/>
                <w:szCs w:val="21"/>
              </w:rPr>
              <w:t>3.8</w:t>
            </w:r>
            <w:r w:rsidRPr="009E1199">
              <w:rPr>
                <w:rFonts w:eastAsia="仿宋_GB2312"/>
                <w:szCs w:val="21"/>
              </w:rPr>
              <w:t>、材料</w:t>
            </w:r>
            <w:r w:rsidRPr="009E1199">
              <w:rPr>
                <w:rFonts w:eastAsia="仿宋_GB2312"/>
                <w:szCs w:val="21"/>
              </w:rPr>
              <w:t>5.1</w:t>
            </w:r>
            <w:r w:rsidRPr="009E1199">
              <w:rPr>
                <w:rFonts w:eastAsia="仿宋_GB2312"/>
                <w:szCs w:val="21"/>
              </w:rPr>
              <w:t>等）</w:t>
            </w:r>
          </w:p>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853"/>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C4</w:t>
            </w:r>
            <w:r w:rsidRPr="009E1199">
              <w:rPr>
                <w:rFonts w:eastAsia="仿宋_GB2312"/>
                <w:color w:val="000000"/>
                <w:szCs w:val="21"/>
              </w:rPr>
              <w:t>教师数量</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本学位授权点配备了足够的师资力量（含校内及校外教师），可满足本学位点课程教学、论文指导、实践训练等培养环节的需要。</w:t>
            </w:r>
          </w:p>
        </w:tc>
        <w:tc>
          <w:tcPr>
            <w:tcW w:w="4393" w:type="dxa"/>
            <w:vMerge/>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79"/>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C5</w:t>
            </w:r>
            <w:r w:rsidRPr="009E1199">
              <w:rPr>
                <w:rFonts w:eastAsia="仿宋_GB2312"/>
                <w:color w:val="000000"/>
                <w:szCs w:val="21"/>
              </w:rPr>
              <w:t>教师资质</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60%</w:t>
            </w:r>
            <w:r w:rsidRPr="009E1199">
              <w:rPr>
                <w:rFonts w:eastAsia="仿宋_GB2312"/>
                <w:color w:val="000000"/>
                <w:szCs w:val="21"/>
              </w:rPr>
              <w:t>以上具有农业或农村管理实践经验；近三年本学位授权点</w:t>
            </w:r>
            <w:r w:rsidRPr="009E1199">
              <w:rPr>
                <w:rFonts w:eastAsia="仿宋_GB2312"/>
                <w:color w:val="000000"/>
                <w:szCs w:val="21"/>
              </w:rPr>
              <w:t>60%</w:t>
            </w:r>
            <w:r w:rsidRPr="009E1199">
              <w:rPr>
                <w:rFonts w:eastAsia="仿宋_GB2312"/>
                <w:color w:val="000000"/>
                <w:szCs w:val="21"/>
              </w:rPr>
              <w:t>导师承担了农业推广、农村发展等相关的科研项目，或近三年本学位授权点</w:t>
            </w:r>
            <w:r w:rsidRPr="009E1199">
              <w:rPr>
                <w:rFonts w:eastAsia="仿宋_GB2312"/>
                <w:color w:val="000000"/>
                <w:szCs w:val="21"/>
              </w:rPr>
              <w:t>60%</w:t>
            </w:r>
            <w:r w:rsidRPr="009E1199">
              <w:rPr>
                <w:rFonts w:eastAsia="仿宋_GB2312"/>
                <w:color w:val="000000"/>
                <w:szCs w:val="21"/>
              </w:rPr>
              <w:t>导师至少在核心刊物（</w:t>
            </w:r>
            <w:r w:rsidRPr="009E1199">
              <w:rPr>
                <w:rFonts w:eastAsia="仿宋_GB2312"/>
                <w:color w:val="000000"/>
                <w:szCs w:val="21"/>
              </w:rPr>
              <w:t>SCI</w:t>
            </w:r>
            <w:r w:rsidRPr="009E1199">
              <w:rPr>
                <w:rFonts w:eastAsia="仿宋_GB2312"/>
                <w:color w:val="000000"/>
                <w:szCs w:val="21"/>
              </w:rPr>
              <w:t>或北大中文核心期刊）上发表农业应用科学方面的论文或有关著作（包括教材），每年人均至少</w:t>
            </w:r>
            <w:r w:rsidRPr="009E1199">
              <w:rPr>
                <w:rFonts w:eastAsia="仿宋_GB2312"/>
                <w:color w:val="000000"/>
                <w:szCs w:val="21"/>
              </w:rPr>
              <w:t>1</w:t>
            </w:r>
            <w:r w:rsidRPr="009E1199">
              <w:rPr>
                <w:rFonts w:eastAsia="仿宋_GB2312"/>
                <w:color w:val="000000"/>
                <w:szCs w:val="21"/>
              </w:rPr>
              <w:t>篇（部）。</w:t>
            </w:r>
          </w:p>
        </w:tc>
        <w:tc>
          <w:tcPr>
            <w:tcW w:w="4393" w:type="dxa"/>
            <w:vMerge/>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461"/>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restart"/>
            <w:vAlign w:val="center"/>
          </w:tcPr>
          <w:p w:rsidR="00A42A30" w:rsidRPr="009E1199" w:rsidRDefault="00A42A30" w:rsidP="00591DAB">
            <w:pPr>
              <w:rPr>
                <w:rFonts w:eastAsia="仿宋_GB2312"/>
                <w:sz w:val="24"/>
              </w:rPr>
            </w:pPr>
            <w:r w:rsidRPr="009E1199">
              <w:rPr>
                <w:rFonts w:eastAsia="仿宋_GB2312"/>
                <w:sz w:val="24"/>
              </w:rPr>
              <w:t>B3</w:t>
            </w:r>
          </w:p>
          <w:p w:rsidR="00A42A30" w:rsidRPr="009E1199" w:rsidRDefault="00A42A30" w:rsidP="00591DAB">
            <w:pPr>
              <w:rPr>
                <w:rFonts w:eastAsia="仿宋_GB2312"/>
                <w:sz w:val="24"/>
              </w:rPr>
            </w:pPr>
            <w:r w:rsidRPr="009E1199">
              <w:rPr>
                <w:rFonts w:eastAsia="仿宋_GB2312"/>
                <w:sz w:val="24"/>
              </w:rPr>
              <w:t>教</w:t>
            </w:r>
          </w:p>
          <w:p w:rsidR="00A42A30" w:rsidRPr="009E1199" w:rsidRDefault="00A42A30" w:rsidP="00591DAB">
            <w:pPr>
              <w:rPr>
                <w:rFonts w:eastAsia="仿宋_GB2312"/>
                <w:sz w:val="24"/>
              </w:rPr>
            </w:pPr>
            <w:r w:rsidRPr="009E1199">
              <w:rPr>
                <w:rFonts w:eastAsia="仿宋_GB2312"/>
                <w:sz w:val="24"/>
              </w:rPr>
              <w:t>学</w:t>
            </w:r>
          </w:p>
          <w:p w:rsidR="00A42A30" w:rsidRPr="009E1199" w:rsidRDefault="00A42A30" w:rsidP="00591DAB">
            <w:pPr>
              <w:rPr>
                <w:rFonts w:eastAsia="仿宋_GB2312"/>
                <w:sz w:val="24"/>
              </w:rPr>
            </w:pPr>
            <w:r w:rsidRPr="009E1199">
              <w:rPr>
                <w:rFonts w:eastAsia="仿宋_GB2312"/>
                <w:sz w:val="24"/>
              </w:rPr>
              <w:t>资</w:t>
            </w:r>
          </w:p>
          <w:p w:rsidR="00A42A30" w:rsidRPr="009E1199" w:rsidRDefault="00A42A30" w:rsidP="00591DAB">
            <w:pPr>
              <w:rPr>
                <w:rFonts w:eastAsia="仿宋_GB2312"/>
                <w:sz w:val="24"/>
              </w:rPr>
            </w:pPr>
            <w:r w:rsidRPr="009E1199">
              <w:rPr>
                <w:rFonts w:eastAsia="仿宋_GB2312"/>
                <w:sz w:val="24"/>
              </w:rPr>
              <w:t>源</w:t>
            </w:r>
            <w:r w:rsidRPr="009E1199">
              <w:rPr>
                <w:rFonts w:eastAsia="仿宋_GB2312"/>
                <w:sz w:val="24"/>
              </w:rPr>
              <w:t xml:space="preserve"> </w:t>
            </w:r>
          </w:p>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 w:hAnsi="仿宋"/>
                <w:color w:val="000000"/>
                <w:szCs w:val="21"/>
              </w:rPr>
              <w:t>※</w:t>
            </w:r>
            <w:r w:rsidRPr="009E1199">
              <w:rPr>
                <w:rFonts w:eastAsia="仿宋_GB2312"/>
                <w:color w:val="000000"/>
                <w:szCs w:val="21"/>
              </w:rPr>
              <w:t>C6</w:t>
            </w:r>
            <w:r w:rsidRPr="009E1199">
              <w:rPr>
                <w:rFonts w:eastAsia="仿宋_GB2312"/>
                <w:color w:val="000000"/>
                <w:szCs w:val="21"/>
              </w:rPr>
              <w:t>培养经费</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培养经费较充足，与学术型研究生相比有专项实践教育经费投入。</w:t>
            </w:r>
          </w:p>
        </w:tc>
        <w:tc>
          <w:tcPr>
            <w:tcW w:w="4393" w:type="dxa"/>
            <w:vMerge w:val="restart"/>
            <w:vAlign w:val="center"/>
          </w:tcPr>
          <w:p w:rsidR="00A42A30" w:rsidRPr="009E1199" w:rsidRDefault="00A42A30" w:rsidP="00591DAB">
            <w:pPr>
              <w:jc w:val="left"/>
              <w:rPr>
                <w:rFonts w:eastAsia="仿宋_GB2312"/>
                <w:szCs w:val="21"/>
              </w:rPr>
            </w:pPr>
            <w:r w:rsidRPr="009E1199">
              <w:rPr>
                <w:rFonts w:eastAsia="仿宋_GB2312"/>
                <w:szCs w:val="21"/>
              </w:rPr>
              <w:t xml:space="preserve">1. </w:t>
            </w:r>
            <w:r w:rsidRPr="009E1199">
              <w:rPr>
                <w:rFonts w:eastAsia="仿宋_GB2312"/>
                <w:szCs w:val="21"/>
              </w:rPr>
              <w:t>培养单位应提供：</w:t>
            </w:r>
          </w:p>
          <w:p w:rsidR="00A42A30" w:rsidRPr="009E1199" w:rsidRDefault="00A42A30" w:rsidP="00591DAB">
            <w:pPr>
              <w:jc w:val="left"/>
              <w:rPr>
                <w:rFonts w:eastAsia="仿宋_GB2312"/>
                <w:szCs w:val="21"/>
              </w:rPr>
            </w:pPr>
            <w:r w:rsidRPr="009E1199">
              <w:rPr>
                <w:rFonts w:eastAsia="仿宋_GB2312"/>
                <w:szCs w:val="21"/>
              </w:rPr>
              <w:t>1.1</w:t>
            </w:r>
            <w:r w:rsidRPr="009E1199">
              <w:rPr>
                <w:rFonts w:eastAsia="仿宋_GB2312"/>
                <w:szCs w:val="21"/>
              </w:rPr>
              <w:t>培养经费情况（专门用于农业硕士课程教学、学位论文工作与实践教育等教学业务费、教学差旅费、学员活动费等费用（以财务拨款为准））；</w:t>
            </w:r>
          </w:p>
          <w:p w:rsidR="00A42A30" w:rsidRPr="009E1199" w:rsidRDefault="00A42A30" w:rsidP="00591DAB">
            <w:pPr>
              <w:jc w:val="left"/>
              <w:rPr>
                <w:rFonts w:eastAsia="仿宋_GB2312"/>
                <w:szCs w:val="21"/>
              </w:rPr>
            </w:pPr>
            <w:r w:rsidRPr="009E1199">
              <w:rPr>
                <w:rFonts w:eastAsia="仿宋_GB2312"/>
                <w:szCs w:val="21"/>
              </w:rPr>
              <w:t>1.2</w:t>
            </w:r>
            <w:r w:rsidRPr="009E1199">
              <w:rPr>
                <w:rFonts w:eastAsia="仿宋_GB2312"/>
                <w:szCs w:val="21"/>
              </w:rPr>
              <w:t>教学设施情况；</w:t>
            </w:r>
          </w:p>
          <w:p w:rsidR="00A42A30" w:rsidRPr="009E1199" w:rsidRDefault="00A42A30" w:rsidP="00591DAB">
            <w:pPr>
              <w:jc w:val="left"/>
              <w:rPr>
                <w:rFonts w:eastAsia="仿宋_GB2312"/>
                <w:szCs w:val="21"/>
              </w:rPr>
            </w:pPr>
            <w:r w:rsidRPr="009E1199">
              <w:rPr>
                <w:rFonts w:eastAsia="仿宋_GB2312"/>
                <w:szCs w:val="21"/>
              </w:rPr>
              <w:t>1.3</w:t>
            </w:r>
            <w:r w:rsidRPr="009E1199">
              <w:rPr>
                <w:rFonts w:eastAsia="仿宋_GB2312"/>
                <w:szCs w:val="21"/>
              </w:rPr>
              <w:t>农业硕士专业学位研究生奖助体系情况</w:t>
            </w:r>
          </w:p>
          <w:p w:rsidR="00A42A30" w:rsidRPr="009E1199" w:rsidRDefault="00A42A30" w:rsidP="00591DAB">
            <w:pPr>
              <w:jc w:val="left"/>
              <w:rPr>
                <w:rFonts w:eastAsia="仿宋_GB2312"/>
                <w:szCs w:val="21"/>
              </w:rPr>
            </w:pPr>
            <w:r w:rsidRPr="009E1199">
              <w:rPr>
                <w:rFonts w:eastAsia="仿宋_GB2312"/>
                <w:szCs w:val="21"/>
              </w:rPr>
              <w:t>1.4</w:t>
            </w:r>
            <w:r w:rsidRPr="009E1199">
              <w:rPr>
                <w:rFonts w:eastAsia="仿宋_GB2312"/>
                <w:szCs w:val="21"/>
              </w:rPr>
              <w:t>农业硕士专业学位授权单位社会合作情况表</w:t>
            </w:r>
          </w:p>
          <w:p w:rsidR="00A42A30" w:rsidRPr="009E1199" w:rsidRDefault="00A42A30" w:rsidP="00591DAB">
            <w:pPr>
              <w:jc w:val="left"/>
              <w:rPr>
                <w:rFonts w:eastAsia="仿宋_GB2312"/>
                <w:szCs w:val="21"/>
              </w:rPr>
            </w:pPr>
            <w:r w:rsidRPr="009E1199">
              <w:rPr>
                <w:rFonts w:eastAsia="仿宋_GB2312"/>
                <w:szCs w:val="21"/>
              </w:rPr>
              <w:t>1.5</w:t>
            </w:r>
            <w:r w:rsidRPr="009E1199">
              <w:rPr>
                <w:rFonts w:eastAsia="仿宋_GB2312"/>
                <w:szCs w:val="21"/>
              </w:rPr>
              <w:t>其他有关材料；</w:t>
            </w:r>
          </w:p>
          <w:p w:rsidR="00A42A30" w:rsidRPr="009E1199" w:rsidRDefault="00A42A30" w:rsidP="00591DAB">
            <w:pPr>
              <w:jc w:val="left"/>
              <w:rPr>
                <w:rFonts w:eastAsia="仿宋_GB2312"/>
                <w:szCs w:val="21"/>
              </w:rPr>
            </w:pPr>
            <w:r w:rsidRPr="009E1199">
              <w:rPr>
                <w:rFonts w:eastAsia="仿宋_GB2312"/>
                <w:szCs w:val="21"/>
              </w:rPr>
              <w:t>2.</w:t>
            </w:r>
            <w:r w:rsidRPr="009E1199">
              <w:rPr>
                <w:rFonts w:eastAsia="仿宋_GB2312"/>
                <w:szCs w:val="21"/>
              </w:rPr>
              <w:t>考评方式：查阅培养院校汇总材料（材料</w:t>
            </w:r>
            <w:r w:rsidRPr="009E1199">
              <w:rPr>
                <w:rFonts w:eastAsia="仿宋_GB2312"/>
                <w:szCs w:val="21"/>
              </w:rPr>
              <w:t>5.2</w:t>
            </w:r>
            <w:r w:rsidRPr="009E1199">
              <w:rPr>
                <w:rFonts w:eastAsia="仿宋_GB2312"/>
                <w:szCs w:val="21"/>
              </w:rPr>
              <w:t>、</w:t>
            </w:r>
            <w:r w:rsidRPr="009E1199">
              <w:rPr>
                <w:rFonts w:eastAsia="仿宋_GB2312"/>
                <w:szCs w:val="21"/>
              </w:rPr>
              <w:t>5.6</w:t>
            </w:r>
            <w:r w:rsidRPr="009E1199">
              <w:rPr>
                <w:rFonts w:eastAsia="仿宋_GB2312"/>
                <w:szCs w:val="21"/>
              </w:rPr>
              <w:t>等）</w:t>
            </w:r>
          </w:p>
        </w:tc>
        <w:tc>
          <w:tcPr>
            <w:tcW w:w="1275" w:type="dxa"/>
          </w:tcPr>
          <w:p w:rsidR="00A42A30" w:rsidRPr="009E1199" w:rsidRDefault="00A42A30" w:rsidP="00591DAB">
            <w:pPr>
              <w:rPr>
                <w:rFonts w:eastAsia="仿宋_GB2312"/>
                <w:color w:val="FF0000"/>
                <w:sz w:val="24"/>
              </w:rPr>
            </w:pPr>
          </w:p>
        </w:tc>
      </w:tr>
      <w:tr w:rsidR="00A42A30" w:rsidRPr="009E1199" w:rsidTr="00591DAB">
        <w:trPr>
          <w:trHeight w:val="603"/>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C7</w:t>
            </w:r>
            <w:r w:rsidRPr="009E1199">
              <w:rPr>
                <w:rFonts w:eastAsia="仿宋_GB2312"/>
                <w:color w:val="000000"/>
                <w:szCs w:val="21"/>
              </w:rPr>
              <w:t>教学及实验设施</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教学及实验设施等能满足课程教学需要，有满足培养需要的专用教室和实验室。</w:t>
            </w:r>
          </w:p>
        </w:tc>
        <w:tc>
          <w:tcPr>
            <w:tcW w:w="4393" w:type="dxa"/>
            <w:vMerge/>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79"/>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C8</w:t>
            </w:r>
            <w:r w:rsidRPr="009E1199">
              <w:rPr>
                <w:rFonts w:eastAsia="仿宋_GB2312"/>
                <w:color w:val="000000"/>
                <w:szCs w:val="21"/>
              </w:rPr>
              <w:t>实践基地</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有数量充足且长期稳定的实践基地或专业实践场所，能够满足实习实践要求，且有专门教师承担实践指导。</w:t>
            </w:r>
          </w:p>
        </w:tc>
        <w:tc>
          <w:tcPr>
            <w:tcW w:w="4393" w:type="dxa"/>
            <w:vMerge/>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79"/>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C9</w:t>
            </w:r>
            <w:r w:rsidRPr="009E1199">
              <w:rPr>
                <w:rFonts w:eastAsia="仿宋_GB2312"/>
                <w:color w:val="000000"/>
                <w:szCs w:val="21"/>
              </w:rPr>
              <w:t>奖助体系</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有面向专业学位研究生的奖助贷体系，奖助水平与覆盖面等情况与学术型研究生差异不大。</w:t>
            </w:r>
          </w:p>
        </w:tc>
        <w:tc>
          <w:tcPr>
            <w:tcW w:w="4393" w:type="dxa"/>
            <w:vMerge/>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889"/>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C10</w:t>
            </w:r>
            <w:r w:rsidRPr="009E1199">
              <w:rPr>
                <w:rFonts w:eastAsia="仿宋_GB2312"/>
                <w:color w:val="000000"/>
                <w:szCs w:val="21"/>
              </w:rPr>
              <w:t>网络、图书资料</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有较丰富的、满足教学需要的中外文专业图书资料和数字化资源，且学生校内外使用方便。</w:t>
            </w:r>
          </w:p>
        </w:tc>
        <w:tc>
          <w:tcPr>
            <w:tcW w:w="4393" w:type="dxa"/>
            <w:vMerge/>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79"/>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restart"/>
            <w:vAlign w:val="center"/>
          </w:tcPr>
          <w:p w:rsidR="00A42A30" w:rsidRPr="009E1199" w:rsidRDefault="00A42A30" w:rsidP="00591DAB">
            <w:pPr>
              <w:rPr>
                <w:rFonts w:eastAsia="仿宋_GB2312"/>
                <w:sz w:val="24"/>
              </w:rPr>
            </w:pPr>
            <w:r w:rsidRPr="009E1199">
              <w:rPr>
                <w:rFonts w:eastAsia="仿宋_GB2312"/>
                <w:sz w:val="24"/>
              </w:rPr>
              <w:t>B4</w:t>
            </w:r>
          </w:p>
          <w:p w:rsidR="00A42A30" w:rsidRPr="009E1199" w:rsidRDefault="00A42A30" w:rsidP="00591DAB">
            <w:pPr>
              <w:rPr>
                <w:rFonts w:eastAsia="仿宋_GB2312"/>
                <w:sz w:val="24"/>
              </w:rPr>
            </w:pPr>
            <w:r w:rsidRPr="009E1199">
              <w:rPr>
                <w:rFonts w:eastAsia="仿宋_GB2312"/>
                <w:sz w:val="24"/>
              </w:rPr>
              <w:t>管</w:t>
            </w:r>
          </w:p>
          <w:p w:rsidR="00A42A30" w:rsidRPr="009E1199" w:rsidRDefault="00A42A30" w:rsidP="00591DAB">
            <w:pPr>
              <w:rPr>
                <w:rFonts w:eastAsia="仿宋_GB2312"/>
                <w:sz w:val="24"/>
              </w:rPr>
            </w:pPr>
            <w:r w:rsidRPr="009E1199">
              <w:rPr>
                <w:rFonts w:eastAsia="仿宋_GB2312"/>
                <w:sz w:val="24"/>
              </w:rPr>
              <w:t>理</w:t>
            </w:r>
          </w:p>
          <w:p w:rsidR="00A42A30" w:rsidRPr="009E1199" w:rsidRDefault="00A42A30" w:rsidP="00591DAB">
            <w:pPr>
              <w:rPr>
                <w:rFonts w:eastAsia="仿宋_GB2312"/>
                <w:sz w:val="24"/>
              </w:rPr>
            </w:pPr>
            <w:r w:rsidRPr="009E1199">
              <w:rPr>
                <w:rFonts w:eastAsia="仿宋_GB2312"/>
                <w:sz w:val="24"/>
              </w:rPr>
              <w:t>服</w:t>
            </w:r>
          </w:p>
          <w:p w:rsidR="00A42A30" w:rsidRPr="009E1199" w:rsidRDefault="00A42A30" w:rsidP="00591DAB">
            <w:pPr>
              <w:rPr>
                <w:rFonts w:eastAsia="仿宋_GB2312"/>
                <w:sz w:val="24"/>
              </w:rPr>
            </w:pPr>
            <w:proofErr w:type="gramStart"/>
            <w:r w:rsidRPr="009E1199">
              <w:rPr>
                <w:rFonts w:eastAsia="仿宋_GB2312"/>
                <w:sz w:val="24"/>
              </w:rPr>
              <w:t>务</w:t>
            </w:r>
            <w:proofErr w:type="gramEnd"/>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C11</w:t>
            </w:r>
            <w:r w:rsidRPr="009E1199">
              <w:rPr>
                <w:rFonts w:eastAsia="仿宋_GB2312"/>
                <w:color w:val="000000"/>
                <w:szCs w:val="21"/>
              </w:rPr>
              <w:t>管理机构</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管理机构健全，配备教学秘书，（院）系有专人管理，职责明确。</w:t>
            </w:r>
          </w:p>
        </w:tc>
        <w:tc>
          <w:tcPr>
            <w:tcW w:w="4393" w:type="dxa"/>
            <w:vMerge w:val="restart"/>
            <w:vAlign w:val="center"/>
          </w:tcPr>
          <w:p w:rsidR="00A42A30" w:rsidRPr="009E1199" w:rsidRDefault="00A42A30" w:rsidP="00591DAB">
            <w:pPr>
              <w:jc w:val="left"/>
              <w:rPr>
                <w:rFonts w:eastAsia="仿宋_GB2312"/>
                <w:szCs w:val="21"/>
              </w:rPr>
            </w:pPr>
            <w:r w:rsidRPr="009E1199">
              <w:rPr>
                <w:rFonts w:eastAsia="仿宋_GB2312"/>
                <w:szCs w:val="21"/>
              </w:rPr>
              <w:t>1.</w:t>
            </w:r>
            <w:r w:rsidRPr="009E1199">
              <w:rPr>
                <w:rFonts w:eastAsia="仿宋_GB2312"/>
                <w:szCs w:val="21"/>
              </w:rPr>
              <w:t>培养院校应提供：</w:t>
            </w:r>
          </w:p>
          <w:p w:rsidR="00A42A30" w:rsidRPr="009E1199" w:rsidRDefault="00A42A30" w:rsidP="00591DAB">
            <w:pPr>
              <w:jc w:val="left"/>
              <w:rPr>
                <w:rFonts w:eastAsia="仿宋_GB2312"/>
                <w:szCs w:val="21"/>
              </w:rPr>
            </w:pPr>
            <w:r w:rsidRPr="009E1199">
              <w:rPr>
                <w:rFonts w:eastAsia="仿宋_GB2312"/>
                <w:szCs w:val="21"/>
              </w:rPr>
              <w:t>1.1</w:t>
            </w:r>
            <w:r w:rsidRPr="009E1199">
              <w:rPr>
                <w:rFonts w:eastAsia="仿宋_GB2312"/>
                <w:szCs w:val="21"/>
              </w:rPr>
              <w:t>本校各类管理制度文件全文；</w:t>
            </w:r>
          </w:p>
          <w:p w:rsidR="00A42A30" w:rsidRPr="009E1199" w:rsidRDefault="00A42A30" w:rsidP="00591DAB">
            <w:pPr>
              <w:jc w:val="left"/>
              <w:rPr>
                <w:rFonts w:eastAsia="仿宋_GB2312"/>
                <w:szCs w:val="21"/>
              </w:rPr>
            </w:pPr>
            <w:r w:rsidRPr="009E1199">
              <w:rPr>
                <w:rFonts w:eastAsia="仿宋_GB2312"/>
                <w:szCs w:val="21"/>
              </w:rPr>
              <w:t xml:space="preserve">1.2 </w:t>
            </w:r>
            <w:r w:rsidRPr="009E1199">
              <w:rPr>
                <w:rFonts w:eastAsia="仿宋_GB2312"/>
                <w:szCs w:val="21"/>
              </w:rPr>
              <w:t>本校各类教学、培养管理档案材料；</w:t>
            </w:r>
          </w:p>
          <w:p w:rsidR="00A42A30" w:rsidRPr="009E1199" w:rsidRDefault="00A42A30" w:rsidP="00591DAB">
            <w:pPr>
              <w:jc w:val="left"/>
              <w:rPr>
                <w:rFonts w:eastAsia="仿宋_GB2312"/>
                <w:szCs w:val="21"/>
              </w:rPr>
            </w:pPr>
          </w:p>
          <w:p w:rsidR="00A42A30" w:rsidRPr="009E1199" w:rsidRDefault="00A42A30" w:rsidP="00591DAB">
            <w:pPr>
              <w:jc w:val="left"/>
              <w:rPr>
                <w:rFonts w:eastAsia="仿宋_GB2312"/>
                <w:szCs w:val="21"/>
              </w:rPr>
            </w:pPr>
            <w:r w:rsidRPr="009E1199">
              <w:rPr>
                <w:rFonts w:eastAsia="仿宋_GB2312"/>
                <w:szCs w:val="21"/>
              </w:rPr>
              <w:t>2.</w:t>
            </w:r>
            <w:r w:rsidRPr="009E1199">
              <w:rPr>
                <w:rFonts w:eastAsia="仿宋_GB2312"/>
                <w:szCs w:val="21"/>
              </w:rPr>
              <w:t>考评方式：查阅培养院校有关的管理文件和档案（材料</w:t>
            </w:r>
            <w:r w:rsidRPr="009E1199">
              <w:rPr>
                <w:rFonts w:eastAsia="仿宋_GB2312"/>
                <w:szCs w:val="21"/>
              </w:rPr>
              <w:t>1</w:t>
            </w:r>
            <w:r w:rsidRPr="009E1199">
              <w:rPr>
                <w:rFonts w:eastAsia="仿宋_GB2312"/>
                <w:szCs w:val="21"/>
              </w:rPr>
              <w:t>、</w:t>
            </w:r>
            <w:r w:rsidRPr="009E1199">
              <w:rPr>
                <w:rFonts w:eastAsia="仿宋_GB2312"/>
                <w:szCs w:val="21"/>
              </w:rPr>
              <w:t>3</w:t>
            </w:r>
            <w:r w:rsidRPr="009E1199">
              <w:rPr>
                <w:rFonts w:eastAsia="仿宋_GB2312"/>
                <w:szCs w:val="21"/>
              </w:rPr>
              <w:t>、</w:t>
            </w:r>
            <w:r w:rsidRPr="009E1199">
              <w:rPr>
                <w:rFonts w:eastAsia="仿宋_GB2312"/>
                <w:szCs w:val="21"/>
              </w:rPr>
              <w:t>4</w:t>
            </w:r>
            <w:r w:rsidRPr="009E1199">
              <w:rPr>
                <w:rFonts w:eastAsia="仿宋_GB2312"/>
                <w:szCs w:val="21"/>
              </w:rPr>
              <w:t>）</w:t>
            </w:r>
          </w:p>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1768"/>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 w:hAnsi="仿宋"/>
                <w:color w:val="000000"/>
                <w:szCs w:val="21"/>
              </w:rPr>
              <w:t>※</w:t>
            </w:r>
            <w:r w:rsidRPr="009E1199">
              <w:rPr>
                <w:rFonts w:eastAsia="仿宋_GB2312"/>
                <w:color w:val="000000"/>
                <w:szCs w:val="21"/>
              </w:rPr>
              <w:t>C12</w:t>
            </w:r>
            <w:r w:rsidRPr="009E1199">
              <w:rPr>
                <w:rFonts w:eastAsia="仿宋_GB2312"/>
                <w:color w:val="000000"/>
                <w:szCs w:val="21"/>
              </w:rPr>
              <w:t>管理制度制定与执行</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管理制度健全，文件齐全。严格执行培养方案、教学计划及有关教学管理规定；教学质量监控、反馈与评估制度落实；学位论文指导、检查各环节落实，论文审查与答辩管理规范；教学方案和计划变动遵循规定程序。招生、办学及学位授予严格执行国家教育主管部门规定，没有违规行为。</w:t>
            </w:r>
          </w:p>
        </w:tc>
        <w:tc>
          <w:tcPr>
            <w:tcW w:w="4393" w:type="dxa"/>
            <w:vMerge/>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1002"/>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
                <w:color w:val="000000"/>
                <w:szCs w:val="21"/>
              </w:rPr>
            </w:pPr>
            <w:r w:rsidRPr="009E1199">
              <w:rPr>
                <w:rFonts w:eastAsia="仿宋_GB2312"/>
                <w:color w:val="000000"/>
                <w:szCs w:val="21"/>
              </w:rPr>
              <w:t>C13</w:t>
            </w:r>
            <w:r w:rsidRPr="009E1199">
              <w:rPr>
                <w:rFonts w:eastAsia="仿宋_GB2312"/>
                <w:color w:val="000000"/>
                <w:szCs w:val="21"/>
              </w:rPr>
              <w:t>档案管理</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近三年学籍、培养方案、教学大纲、课表、试卷（答卷）、成绩、教学质量评估、实践、论文开题报告、论文答辩记录等教学和学位申请文件规范且齐全。</w:t>
            </w:r>
          </w:p>
        </w:tc>
        <w:tc>
          <w:tcPr>
            <w:tcW w:w="4393" w:type="dxa"/>
            <w:vMerge/>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1271"/>
          <w:jc w:val="center"/>
        </w:trPr>
        <w:tc>
          <w:tcPr>
            <w:tcW w:w="722" w:type="dxa"/>
            <w:vMerge/>
            <w:vAlign w:val="center"/>
          </w:tcPr>
          <w:p w:rsidR="00A42A30" w:rsidRPr="009E1199" w:rsidRDefault="00A42A30" w:rsidP="00591DAB">
            <w:pPr>
              <w:jc w:val="center"/>
              <w:rPr>
                <w:rFonts w:eastAsia="仿宋_GB2312"/>
                <w:sz w:val="24"/>
              </w:rPr>
            </w:pPr>
          </w:p>
        </w:tc>
        <w:tc>
          <w:tcPr>
            <w:tcW w:w="720"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B5</w:t>
            </w:r>
          </w:p>
          <w:p w:rsidR="00A42A30" w:rsidRPr="009E1199" w:rsidRDefault="00A42A30" w:rsidP="00591DAB">
            <w:pPr>
              <w:rPr>
                <w:rFonts w:eastAsia="仿宋_GB2312"/>
                <w:sz w:val="24"/>
              </w:rPr>
            </w:pPr>
            <w:r w:rsidRPr="009E1199">
              <w:rPr>
                <w:rFonts w:eastAsia="仿宋_GB2312"/>
                <w:color w:val="000000"/>
                <w:szCs w:val="21"/>
              </w:rPr>
              <w:t>社会合作</w:t>
            </w: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C14</w:t>
            </w:r>
            <w:r w:rsidRPr="009E1199">
              <w:rPr>
                <w:rFonts w:eastAsia="仿宋_GB2312"/>
                <w:color w:val="000000"/>
                <w:szCs w:val="21"/>
              </w:rPr>
              <w:t>地方政府部门、涉农企事业单位合作</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学校积极寻求与涉农政府部门或涉农企事业单位的支持，并在科研、人才培养等建立良好的合作关系，形成了有效的合作机制。</w:t>
            </w:r>
          </w:p>
        </w:tc>
        <w:tc>
          <w:tcPr>
            <w:tcW w:w="4393" w:type="dxa"/>
            <w:vAlign w:val="center"/>
          </w:tcPr>
          <w:p w:rsidR="00A42A30" w:rsidRPr="009E1199" w:rsidRDefault="00A42A30" w:rsidP="00591DAB">
            <w:pPr>
              <w:jc w:val="left"/>
              <w:rPr>
                <w:rFonts w:eastAsia="仿宋_GB2312"/>
                <w:szCs w:val="21"/>
              </w:rPr>
            </w:pPr>
            <w:r w:rsidRPr="009E1199">
              <w:rPr>
                <w:rFonts w:eastAsia="仿宋_GB2312"/>
                <w:szCs w:val="21"/>
              </w:rPr>
              <w:t>1.</w:t>
            </w:r>
            <w:r w:rsidRPr="009E1199">
              <w:rPr>
                <w:rFonts w:eastAsia="仿宋_GB2312"/>
                <w:szCs w:val="21"/>
              </w:rPr>
              <w:t>培养院校应提供：</w:t>
            </w:r>
          </w:p>
          <w:p w:rsidR="00A42A30" w:rsidRPr="009E1199" w:rsidRDefault="00A42A30" w:rsidP="00591DAB">
            <w:pPr>
              <w:jc w:val="left"/>
              <w:rPr>
                <w:rFonts w:eastAsia="仿宋_GB2312"/>
                <w:szCs w:val="21"/>
              </w:rPr>
            </w:pPr>
            <w:r w:rsidRPr="009E1199">
              <w:rPr>
                <w:rFonts w:eastAsia="仿宋_GB2312"/>
                <w:szCs w:val="21"/>
              </w:rPr>
              <w:t>1.1</w:t>
            </w:r>
            <w:r w:rsidRPr="009E1199">
              <w:rPr>
                <w:rFonts w:eastAsia="仿宋_GB2312"/>
                <w:szCs w:val="21"/>
              </w:rPr>
              <w:t>相关的合作文件或双方协议书；</w:t>
            </w:r>
          </w:p>
          <w:p w:rsidR="00A42A30" w:rsidRPr="009E1199" w:rsidRDefault="00A42A30" w:rsidP="00591DAB">
            <w:pPr>
              <w:jc w:val="left"/>
              <w:rPr>
                <w:rFonts w:eastAsia="仿宋_GB2312"/>
                <w:szCs w:val="21"/>
              </w:rPr>
            </w:pPr>
            <w:r w:rsidRPr="009E1199">
              <w:rPr>
                <w:rFonts w:eastAsia="仿宋_GB2312"/>
                <w:szCs w:val="21"/>
              </w:rPr>
              <w:t>1.2</w:t>
            </w:r>
            <w:r w:rsidRPr="009E1199">
              <w:rPr>
                <w:rFonts w:eastAsia="仿宋_GB2312"/>
                <w:szCs w:val="21"/>
              </w:rPr>
              <w:t>其他有关材料；</w:t>
            </w:r>
          </w:p>
          <w:p w:rsidR="00A42A30" w:rsidRPr="009E1199" w:rsidRDefault="00A42A30" w:rsidP="00591DAB">
            <w:pPr>
              <w:jc w:val="left"/>
              <w:rPr>
                <w:rFonts w:eastAsia="仿宋_GB2312"/>
                <w:szCs w:val="21"/>
              </w:rPr>
            </w:pPr>
            <w:r w:rsidRPr="009E1199">
              <w:rPr>
                <w:rFonts w:eastAsia="仿宋_GB2312"/>
                <w:szCs w:val="21"/>
              </w:rPr>
              <w:t>2.</w:t>
            </w:r>
            <w:r w:rsidRPr="009E1199">
              <w:rPr>
                <w:rFonts w:eastAsia="仿宋_GB2312"/>
                <w:szCs w:val="21"/>
              </w:rPr>
              <w:t>考评方式：查阅相关汇总材料（材料</w:t>
            </w:r>
            <w:r w:rsidRPr="009E1199">
              <w:rPr>
                <w:rFonts w:eastAsia="仿宋_GB2312"/>
                <w:szCs w:val="21"/>
              </w:rPr>
              <w:t>3.7</w:t>
            </w:r>
            <w:r w:rsidRPr="009E1199">
              <w:rPr>
                <w:rFonts w:eastAsia="仿宋_GB2312"/>
                <w:szCs w:val="21"/>
              </w:rPr>
              <w:t>等）</w:t>
            </w:r>
          </w:p>
        </w:tc>
        <w:tc>
          <w:tcPr>
            <w:tcW w:w="1275" w:type="dxa"/>
          </w:tcPr>
          <w:p w:rsidR="00A42A30" w:rsidRPr="009E1199" w:rsidRDefault="00A42A30" w:rsidP="00591DAB">
            <w:pPr>
              <w:rPr>
                <w:rFonts w:eastAsia="仿宋_GB2312"/>
                <w:sz w:val="24"/>
              </w:rPr>
            </w:pPr>
          </w:p>
        </w:tc>
      </w:tr>
      <w:tr w:rsidR="00A42A30" w:rsidRPr="009E1199" w:rsidTr="00591DAB">
        <w:trPr>
          <w:trHeight w:val="79"/>
          <w:jc w:val="center"/>
        </w:trPr>
        <w:tc>
          <w:tcPr>
            <w:tcW w:w="722" w:type="dxa"/>
            <w:vMerge w:val="restart"/>
            <w:vAlign w:val="center"/>
          </w:tcPr>
          <w:p w:rsidR="00A42A30" w:rsidRPr="009E1199" w:rsidRDefault="00A42A30" w:rsidP="00591DAB">
            <w:pPr>
              <w:jc w:val="center"/>
              <w:rPr>
                <w:rFonts w:eastAsia="仿宋_GB2312"/>
                <w:sz w:val="24"/>
              </w:rPr>
            </w:pPr>
            <w:r w:rsidRPr="009E1199">
              <w:rPr>
                <w:rFonts w:eastAsia="仿宋_GB2312"/>
                <w:sz w:val="24"/>
              </w:rPr>
              <w:t>A3</w:t>
            </w:r>
          </w:p>
          <w:p w:rsidR="00A42A30" w:rsidRPr="009E1199" w:rsidRDefault="00A42A30" w:rsidP="00591DAB">
            <w:pPr>
              <w:jc w:val="center"/>
              <w:rPr>
                <w:rFonts w:eastAsia="仿宋_GB2312"/>
                <w:sz w:val="24"/>
              </w:rPr>
            </w:pPr>
            <w:proofErr w:type="gramStart"/>
            <w:r w:rsidRPr="009E1199">
              <w:rPr>
                <w:rFonts w:eastAsia="仿宋_GB2312"/>
                <w:sz w:val="24"/>
              </w:rPr>
              <w:t>培</w:t>
            </w:r>
            <w:proofErr w:type="gramEnd"/>
          </w:p>
          <w:p w:rsidR="00A42A30" w:rsidRPr="009E1199" w:rsidRDefault="00A42A30" w:rsidP="00591DAB">
            <w:pPr>
              <w:jc w:val="center"/>
              <w:rPr>
                <w:rFonts w:eastAsia="仿宋_GB2312"/>
                <w:sz w:val="24"/>
              </w:rPr>
            </w:pPr>
            <w:r w:rsidRPr="009E1199">
              <w:rPr>
                <w:rFonts w:eastAsia="仿宋_GB2312"/>
                <w:sz w:val="24"/>
              </w:rPr>
              <w:t>养</w:t>
            </w:r>
          </w:p>
          <w:p w:rsidR="00A42A30" w:rsidRPr="009E1199" w:rsidRDefault="00A42A30" w:rsidP="00591DAB">
            <w:pPr>
              <w:jc w:val="center"/>
              <w:rPr>
                <w:rFonts w:eastAsia="仿宋_GB2312"/>
                <w:sz w:val="24"/>
              </w:rPr>
            </w:pPr>
            <w:r w:rsidRPr="009E1199">
              <w:rPr>
                <w:rFonts w:eastAsia="仿宋_GB2312"/>
                <w:sz w:val="24"/>
              </w:rPr>
              <w:t>环</w:t>
            </w:r>
          </w:p>
          <w:p w:rsidR="00A42A30" w:rsidRPr="009E1199" w:rsidRDefault="00A42A30" w:rsidP="00591DAB">
            <w:pPr>
              <w:jc w:val="center"/>
              <w:rPr>
                <w:rFonts w:eastAsia="仿宋_GB2312"/>
                <w:sz w:val="24"/>
              </w:rPr>
            </w:pPr>
            <w:r w:rsidRPr="009E1199">
              <w:rPr>
                <w:rFonts w:eastAsia="仿宋_GB2312"/>
                <w:sz w:val="24"/>
              </w:rPr>
              <w:t>节</w:t>
            </w:r>
          </w:p>
          <w:p w:rsidR="00A42A30" w:rsidRPr="009E1199" w:rsidRDefault="00A42A30" w:rsidP="00591DAB">
            <w:pPr>
              <w:jc w:val="center"/>
              <w:rPr>
                <w:rFonts w:eastAsia="仿宋_GB2312"/>
                <w:sz w:val="24"/>
              </w:rPr>
            </w:pPr>
            <w:r w:rsidRPr="009E1199">
              <w:rPr>
                <w:rFonts w:eastAsia="仿宋_GB2312"/>
                <w:sz w:val="24"/>
              </w:rPr>
              <w:t>实</w:t>
            </w:r>
          </w:p>
          <w:p w:rsidR="00A42A30" w:rsidRPr="009E1199" w:rsidRDefault="00A42A30" w:rsidP="00591DAB">
            <w:pPr>
              <w:jc w:val="center"/>
              <w:rPr>
                <w:rFonts w:eastAsia="仿宋_GB2312"/>
                <w:sz w:val="24"/>
              </w:rPr>
            </w:pPr>
            <w:r w:rsidRPr="009E1199">
              <w:rPr>
                <w:rFonts w:eastAsia="仿宋_GB2312"/>
                <w:sz w:val="24"/>
              </w:rPr>
              <w:t>施</w:t>
            </w:r>
          </w:p>
          <w:p w:rsidR="00A42A30" w:rsidRPr="009E1199" w:rsidRDefault="00A42A30" w:rsidP="00591DAB">
            <w:pPr>
              <w:jc w:val="center"/>
              <w:rPr>
                <w:rFonts w:eastAsia="仿宋_GB2312"/>
                <w:sz w:val="24"/>
              </w:rPr>
            </w:pPr>
            <w:r w:rsidRPr="009E1199">
              <w:rPr>
                <w:rFonts w:eastAsia="仿宋_GB2312"/>
                <w:sz w:val="24"/>
              </w:rPr>
              <w:t>情</w:t>
            </w:r>
          </w:p>
          <w:p w:rsidR="00A42A30" w:rsidRPr="009E1199" w:rsidRDefault="00A42A30" w:rsidP="00591DAB">
            <w:pPr>
              <w:jc w:val="center"/>
              <w:rPr>
                <w:rFonts w:eastAsia="仿宋_GB2312"/>
                <w:sz w:val="24"/>
              </w:rPr>
            </w:pPr>
            <w:proofErr w:type="gramStart"/>
            <w:r w:rsidRPr="009E1199">
              <w:rPr>
                <w:rFonts w:eastAsia="仿宋_GB2312"/>
                <w:sz w:val="24"/>
              </w:rPr>
              <w:t>况</w:t>
            </w:r>
            <w:proofErr w:type="gramEnd"/>
          </w:p>
          <w:p w:rsidR="00A42A30" w:rsidRPr="009E1199" w:rsidRDefault="00A42A30" w:rsidP="00591DAB">
            <w:pPr>
              <w:jc w:val="center"/>
              <w:rPr>
                <w:rFonts w:eastAsia="仿宋_GB2312"/>
                <w:sz w:val="24"/>
              </w:rPr>
            </w:pPr>
          </w:p>
        </w:tc>
        <w:tc>
          <w:tcPr>
            <w:tcW w:w="720"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B6</w:t>
            </w:r>
          </w:p>
          <w:p w:rsidR="00A42A30" w:rsidRPr="009E1199" w:rsidRDefault="00A42A30" w:rsidP="00591DAB">
            <w:pPr>
              <w:rPr>
                <w:rFonts w:eastAsia="仿宋_GB2312"/>
                <w:color w:val="000000"/>
                <w:szCs w:val="21"/>
              </w:rPr>
            </w:pPr>
            <w:r w:rsidRPr="009E1199">
              <w:rPr>
                <w:rFonts w:eastAsia="仿宋_GB2312"/>
                <w:color w:val="000000"/>
                <w:szCs w:val="21"/>
              </w:rPr>
              <w:t>招生录取</w:t>
            </w: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C15</w:t>
            </w:r>
            <w:r w:rsidRPr="009E1199">
              <w:rPr>
                <w:rFonts w:eastAsia="仿宋_GB2312"/>
                <w:color w:val="000000"/>
                <w:szCs w:val="21"/>
              </w:rPr>
              <w:t>招生录取</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积极做好生源组织工作，每个领域招生数量不少于</w:t>
            </w:r>
            <w:r w:rsidRPr="009E1199">
              <w:rPr>
                <w:rFonts w:eastAsia="仿宋_GB2312"/>
                <w:color w:val="000000"/>
                <w:szCs w:val="21"/>
              </w:rPr>
              <w:t>5</w:t>
            </w:r>
            <w:r w:rsidRPr="009E1199">
              <w:rPr>
                <w:rFonts w:eastAsia="仿宋_GB2312"/>
                <w:color w:val="000000"/>
                <w:szCs w:val="21"/>
              </w:rPr>
              <w:t>人。近三年本学位授权点报名人数逐渐增加，生源结构逐步合理，有相关生源质量保证措施。</w:t>
            </w:r>
          </w:p>
        </w:tc>
        <w:tc>
          <w:tcPr>
            <w:tcW w:w="4393" w:type="dxa"/>
            <w:vAlign w:val="center"/>
          </w:tcPr>
          <w:p w:rsidR="00A42A30" w:rsidRPr="009E1199" w:rsidRDefault="00A42A30" w:rsidP="00591DAB">
            <w:pPr>
              <w:jc w:val="left"/>
              <w:rPr>
                <w:rFonts w:eastAsia="仿宋_GB2312"/>
                <w:szCs w:val="21"/>
              </w:rPr>
            </w:pPr>
            <w:r w:rsidRPr="009E1199">
              <w:rPr>
                <w:rFonts w:eastAsia="仿宋_GB2312"/>
                <w:szCs w:val="21"/>
              </w:rPr>
              <w:t xml:space="preserve">1. </w:t>
            </w:r>
            <w:r w:rsidRPr="009E1199">
              <w:rPr>
                <w:rFonts w:eastAsia="仿宋_GB2312"/>
                <w:szCs w:val="21"/>
              </w:rPr>
              <w:t>培养院校应提供近三年招生录取情况及相关材料</w:t>
            </w:r>
          </w:p>
          <w:p w:rsidR="00A42A30" w:rsidRPr="009E1199" w:rsidRDefault="00A42A30" w:rsidP="00591DAB">
            <w:pPr>
              <w:jc w:val="left"/>
              <w:rPr>
                <w:rFonts w:eastAsia="仿宋_GB2312"/>
                <w:szCs w:val="21"/>
              </w:rPr>
            </w:pPr>
            <w:r w:rsidRPr="009E1199">
              <w:rPr>
                <w:rFonts w:eastAsia="仿宋_GB2312"/>
                <w:szCs w:val="21"/>
              </w:rPr>
              <w:t>2.</w:t>
            </w:r>
            <w:r w:rsidRPr="009E1199">
              <w:rPr>
                <w:rFonts w:eastAsia="仿宋_GB2312"/>
                <w:szCs w:val="21"/>
              </w:rPr>
              <w:t>考评方式：查阅相关汇总材料（材料</w:t>
            </w:r>
            <w:r w:rsidRPr="009E1199">
              <w:rPr>
                <w:rFonts w:eastAsia="仿宋_GB2312"/>
                <w:szCs w:val="21"/>
              </w:rPr>
              <w:t>1</w:t>
            </w:r>
            <w:r w:rsidRPr="009E1199">
              <w:rPr>
                <w:rFonts w:eastAsia="仿宋_GB2312"/>
                <w:szCs w:val="21"/>
              </w:rPr>
              <w:t>、材料</w:t>
            </w:r>
            <w:r w:rsidRPr="009E1199">
              <w:rPr>
                <w:rFonts w:eastAsia="仿宋_GB2312"/>
                <w:szCs w:val="21"/>
              </w:rPr>
              <w:t>3.1</w:t>
            </w:r>
            <w:r w:rsidRPr="009E1199">
              <w:rPr>
                <w:rFonts w:eastAsia="仿宋_GB2312"/>
                <w:szCs w:val="21"/>
              </w:rPr>
              <w:t>、材料</w:t>
            </w:r>
            <w:smartTag w:uri="urn:schemas-microsoft-com:office:smarttags" w:element="chsdate">
              <w:smartTagPr>
                <w:attr w:name="Year" w:val="1899"/>
                <w:attr w:name="Month" w:val="12"/>
                <w:attr w:name="Day" w:val="30"/>
                <w:attr w:name="IsLunarDate" w:val="False"/>
                <w:attr w:name="IsROCDate" w:val="False"/>
              </w:smartTagPr>
              <w:r w:rsidRPr="009E1199">
                <w:rPr>
                  <w:rFonts w:eastAsia="仿宋_GB2312"/>
                  <w:szCs w:val="21"/>
                </w:rPr>
                <w:t>5.3.1</w:t>
              </w:r>
            </w:smartTag>
            <w:r w:rsidRPr="009E1199">
              <w:rPr>
                <w:rFonts w:eastAsia="仿宋_GB2312"/>
                <w:szCs w:val="21"/>
              </w:rPr>
              <w:t>等）</w:t>
            </w:r>
          </w:p>
        </w:tc>
        <w:tc>
          <w:tcPr>
            <w:tcW w:w="1275" w:type="dxa"/>
          </w:tcPr>
          <w:p w:rsidR="00A42A30" w:rsidRPr="009E1199" w:rsidRDefault="00A42A30" w:rsidP="00591DAB">
            <w:pPr>
              <w:rPr>
                <w:rFonts w:eastAsia="仿宋_GB2312"/>
                <w:sz w:val="24"/>
              </w:rPr>
            </w:pPr>
          </w:p>
        </w:tc>
      </w:tr>
      <w:tr w:rsidR="00A42A30" w:rsidRPr="009E1199" w:rsidTr="00591DAB">
        <w:trPr>
          <w:trHeight w:val="947"/>
          <w:jc w:val="center"/>
        </w:trPr>
        <w:tc>
          <w:tcPr>
            <w:tcW w:w="722" w:type="dxa"/>
            <w:vMerge/>
            <w:vAlign w:val="center"/>
          </w:tcPr>
          <w:p w:rsidR="00A42A30" w:rsidRPr="009E1199" w:rsidRDefault="00A42A30" w:rsidP="00591DAB">
            <w:pPr>
              <w:jc w:val="center"/>
              <w:rPr>
                <w:rFonts w:eastAsia="仿宋_GB2312"/>
                <w:sz w:val="24"/>
              </w:rPr>
            </w:pPr>
          </w:p>
        </w:tc>
        <w:tc>
          <w:tcPr>
            <w:tcW w:w="720"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B7</w:t>
            </w:r>
          </w:p>
          <w:p w:rsidR="00A42A30" w:rsidRPr="009E1199" w:rsidRDefault="00A42A30" w:rsidP="00591DAB">
            <w:pPr>
              <w:rPr>
                <w:rFonts w:eastAsia="仿宋_GB2312"/>
                <w:color w:val="000000"/>
                <w:szCs w:val="21"/>
              </w:rPr>
            </w:pPr>
            <w:r w:rsidRPr="009E1199">
              <w:rPr>
                <w:rFonts w:eastAsia="仿宋_GB2312"/>
                <w:color w:val="000000"/>
                <w:szCs w:val="21"/>
              </w:rPr>
              <w:t>培养</w:t>
            </w:r>
          </w:p>
          <w:p w:rsidR="00A42A30" w:rsidRPr="009E1199" w:rsidRDefault="00A42A30" w:rsidP="00591DAB">
            <w:pPr>
              <w:rPr>
                <w:rFonts w:eastAsia="仿宋_GB2312"/>
                <w:color w:val="000000"/>
                <w:szCs w:val="21"/>
              </w:rPr>
            </w:pPr>
            <w:r w:rsidRPr="009E1199">
              <w:rPr>
                <w:rFonts w:eastAsia="仿宋_GB2312"/>
                <w:color w:val="000000"/>
                <w:szCs w:val="21"/>
              </w:rPr>
              <w:t>方案</w:t>
            </w:r>
          </w:p>
        </w:tc>
        <w:tc>
          <w:tcPr>
            <w:tcW w:w="1754" w:type="dxa"/>
            <w:vAlign w:val="center"/>
          </w:tcPr>
          <w:p w:rsidR="00A42A30" w:rsidRPr="009E1199" w:rsidRDefault="00A42A30" w:rsidP="00591DAB">
            <w:pPr>
              <w:rPr>
                <w:rFonts w:eastAsia="仿宋_GB2312"/>
                <w:color w:val="000000"/>
                <w:szCs w:val="21"/>
              </w:rPr>
            </w:pPr>
            <w:r w:rsidRPr="009E1199">
              <w:rPr>
                <w:rFonts w:eastAsia="仿宋" w:hAnsi="仿宋"/>
                <w:color w:val="000000"/>
                <w:szCs w:val="21"/>
              </w:rPr>
              <w:t>※</w:t>
            </w:r>
            <w:r w:rsidRPr="009E1199">
              <w:rPr>
                <w:rFonts w:eastAsia="仿宋_GB2312"/>
                <w:color w:val="000000"/>
                <w:szCs w:val="21"/>
              </w:rPr>
              <w:t>C16</w:t>
            </w:r>
            <w:r w:rsidRPr="009E1199">
              <w:rPr>
                <w:rFonts w:eastAsia="仿宋_GB2312"/>
                <w:color w:val="000000"/>
                <w:szCs w:val="21"/>
              </w:rPr>
              <w:t>培养方案</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制定的培养方案</w:t>
            </w:r>
            <w:proofErr w:type="gramStart"/>
            <w:r w:rsidRPr="009E1199">
              <w:rPr>
                <w:rFonts w:eastAsia="仿宋_GB2312"/>
                <w:color w:val="000000"/>
                <w:szCs w:val="21"/>
              </w:rPr>
              <w:t>符合教指委</w:t>
            </w:r>
            <w:proofErr w:type="gramEnd"/>
            <w:r w:rsidRPr="009E1199">
              <w:rPr>
                <w:rFonts w:eastAsia="仿宋_GB2312"/>
                <w:color w:val="000000"/>
                <w:szCs w:val="21"/>
              </w:rPr>
              <w:t>颁布的指导性培养方案的基本要求和本学位授权点的培养目标和方向。能较好地执行方案。</w:t>
            </w:r>
          </w:p>
        </w:tc>
        <w:tc>
          <w:tcPr>
            <w:tcW w:w="4393" w:type="dxa"/>
            <w:vAlign w:val="center"/>
          </w:tcPr>
          <w:p w:rsidR="00A42A30" w:rsidRPr="009E1199" w:rsidRDefault="00A42A30" w:rsidP="00591DAB">
            <w:pPr>
              <w:jc w:val="left"/>
              <w:rPr>
                <w:rFonts w:eastAsia="仿宋_GB2312"/>
                <w:szCs w:val="21"/>
              </w:rPr>
            </w:pPr>
            <w:r w:rsidRPr="009E1199">
              <w:rPr>
                <w:rFonts w:eastAsia="仿宋_GB2312"/>
                <w:szCs w:val="21"/>
              </w:rPr>
              <w:t>1.</w:t>
            </w:r>
            <w:r w:rsidRPr="009E1199">
              <w:rPr>
                <w:rFonts w:eastAsia="仿宋_GB2312"/>
                <w:szCs w:val="21"/>
              </w:rPr>
              <w:t>培养单位应提供</w:t>
            </w:r>
          </w:p>
          <w:p w:rsidR="00A42A30" w:rsidRPr="009E1199" w:rsidRDefault="00A42A30" w:rsidP="00591DAB">
            <w:pPr>
              <w:jc w:val="left"/>
              <w:rPr>
                <w:rFonts w:eastAsia="仿宋_GB2312"/>
                <w:szCs w:val="21"/>
              </w:rPr>
            </w:pPr>
            <w:r w:rsidRPr="009E1199">
              <w:rPr>
                <w:rFonts w:eastAsia="仿宋_GB2312"/>
                <w:szCs w:val="21"/>
              </w:rPr>
              <w:t>1.1</w:t>
            </w:r>
            <w:r w:rsidRPr="009E1199">
              <w:rPr>
                <w:rFonts w:eastAsia="仿宋_GB2312"/>
                <w:szCs w:val="21"/>
              </w:rPr>
              <w:t>本校相关领域培养方案全文；</w:t>
            </w:r>
          </w:p>
          <w:p w:rsidR="00A42A30" w:rsidRPr="009E1199" w:rsidRDefault="00A42A30" w:rsidP="00591DAB">
            <w:pPr>
              <w:jc w:val="left"/>
              <w:rPr>
                <w:rFonts w:eastAsia="仿宋_GB2312"/>
                <w:szCs w:val="21"/>
              </w:rPr>
            </w:pPr>
            <w:r w:rsidRPr="009E1199">
              <w:rPr>
                <w:rFonts w:eastAsia="仿宋_GB2312"/>
                <w:szCs w:val="21"/>
              </w:rPr>
              <w:t>1.2</w:t>
            </w:r>
            <w:r w:rsidRPr="009E1199">
              <w:rPr>
                <w:rFonts w:eastAsia="仿宋_GB2312"/>
                <w:szCs w:val="21"/>
              </w:rPr>
              <w:t>其他有关材料；</w:t>
            </w:r>
          </w:p>
          <w:p w:rsidR="00A42A30" w:rsidRPr="009E1199" w:rsidRDefault="00A42A30" w:rsidP="00591DAB">
            <w:pPr>
              <w:jc w:val="left"/>
              <w:rPr>
                <w:rFonts w:eastAsia="仿宋_GB2312"/>
                <w:szCs w:val="21"/>
              </w:rPr>
            </w:pPr>
            <w:r w:rsidRPr="009E1199">
              <w:rPr>
                <w:rFonts w:eastAsia="仿宋_GB2312"/>
                <w:szCs w:val="21"/>
              </w:rPr>
              <w:t>2.</w:t>
            </w:r>
            <w:r w:rsidRPr="009E1199">
              <w:rPr>
                <w:rFonts w:eastAsia="仿宋_GB2312"/>
                <w:szCs w:val="21"/>
              </w:rPr>
              <w:t>考评方式：查阅培养单位相关专业培养方案材料及档案材料（材料</w:t>
            </w:r>
            <w:r w:rsidRPr="009E1199">
              <w:rPr>
                <w:rFonts w:eastAsia="仿宋_GB2312"/>
                <w:szCs w:val="21"/>
              </w:rPr>
              <w:t>1</w:t>
            </w:r>
            <w:r w:rsidRPr="009E1199">
              <w:rPr>
                <w:rFonts w:eastAsia="仿宋_GB2312"/>
                <w:szCs w:val="21"/>
              </w:rPr>
              <w:t>、材料</w:t>
            </w:r>
            <w:r w:rsidRPr="009E1199">
              <w:rPr>
                <w:rFonts w:eastAsia="仿宋_GB2312"/>
                <w:szCs w:val="21"/>
              </w:rPr>
              <w:t>3.2</w:t>
            </w:r>
            <w:r w:rsidRPr="009E1199">
              <w:rPr>
                <w:rFonts w:eastAsia="仿宋_GB2312"/>
                <w:szCs w:val="21"/>
              </w:rPr>
              <w:t>等）</w:t>
            </w:r>
          </w:p>
        </w:tc>
        <w:tc>
          <w:tcPr>
            <w:tcW w:w="1275" w:type="dxa"/>
          </w:tcPr>
          <w:p w:rsidR="00A42A30" w:rsidRPr="009E1199" w:rsidRDefault="00A42A30" w:rsidP="00591DAB">
            <w:pPr>
              <w:rPr>
                <w:rFonts w:eastAsia="仿宋_GB2312"/>
                <w:sz w:val="24"/>
              </w:rPr>
            </w:pPr>
          </w:p>
        </w:tc>
      </w:tr>
      <w:tr w:rsidR="00A42A30" w:rsidRPr="009E1199" w:rsidTr="00591DAB">
        <w:trPr>
          <w:trHeight w:val="79"/>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restart"/>
            <w:vAlign w:val="center"/>
          </w:tcPr>
          <w:p w:rsidR="00A42A30" w:rsidRPr="009E1199" w:rsidRDefault="00A42A30" w:rsidP="00591DAB">
            <w:pPr>
              <w:rPr>
                <w:rFonts w:eastAsia="仿宋_GB2312"/>
                <w:sz w:val="24"/>
              </w:rPr>
            </w:pPr>
            <w:r w:rsidRPr="009E1199">
              <w:rPr>
                <w:rFonts w:eastAsia="仿宋_GB2312"/>
                <w:sz w:val="24"/>
              </w:rPr>
              <w:t>B8</w:t>
            </w:r>
          </w:p>
          <w:p w:rsidR="00A42A30" w:rsidRPr="009E1199" w:rsidRDefault="00A42A30" w:rsidP="00591DAB">
            <w:pPr>
              <w:rPr>
                <w:rFonts w:eastAsia="仿宋_GB2312"/>
                <w:sz w:val="24"/>
              </w:rPr>
            </w:pPr>
            <w:r w:rsidRPr="009E1199">
              <w:rPr>
                <w:rFonts w:eastAsia="仿宋_GB2312"/>
                <w:sz w:val="24"/>
              </w:rPr>
              <w:t>课</w:t>
            </w:r>
          </w:p>
          <w:p w:rsidR="00A42A30" w:rsidRPr="009E1199" w:rsidRDefault="00A42A30" w:rsidP="00591DAB">
            <w:pPr>
              <w:rPr>
                <w:rFonts w:eastAsia="仿宋_GB2312"/>
                <w:sz w:val="24"/>
              </w:rPr>
            </w:pPr>
            <w:r w:rsidRPr="009E1199">
              <w:rPr>
                <w:rFonts w:eastAsia="仿宋_GB2312"/>
                <w:sz w:val="24"/>
              </w:rPr>
              <w:t>程</w:t>
            </w:r>
          </w:p>
          <w:p w:rsidR="00A42A30" w:rsidRPr="009E1199" w:rsidRDefault="00A42A30" w:rsidP="00591DAB">
            <w:pPr>
              <w:rPr>
                <w:rFonts w:eastAsia="仿宋_GB2312"/>
                <w:sz w:val="24"/>
              </w:rPr>
            </w:pPr>
            <w:r w:rsidRPr="009E1199">
              <w:rPr>
                <w:rFonts w:eastAsia="仿宋_GB2312"/>
                <w:sz w:val="24"/>
              </w:rPr>
              <w:t>教</w:t>
            </w:r>
          </w:p>
          <w:p w:rsidR="00A42A30" w:rsidRPr="009E1199" w:rsidRDefault="00A42A30" w:rsidP="00591DAB">
            <w:pPr>
              <w:rPr>
                <w:rFonts w:eastAsia="仿宋_GB2312"/>
                <w:sz w:val="24"/>
              </w:rPr>
            </w:pPr>
            <w:r w:rsidRPr="009E1199">
              <w:rPr>
                <w:rFonts w:eastAsia="仿宋_GB2312"/>
                <w:sz w:val="24"/>
              </w:rPr>
              <w:t>学</w:t>
            </w: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C17</w:t>
            </w:r>
            <w:r w:rsidRPr="009E1199">
              <w:rPr>
                <w:rFonts w:eastAsia="仿宋_GB2312"/>
                <w:color w:val="000000"/>
                <w:szCs w:val="21"/>
              </w:rPr>
              <w:t>课程设置</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课程设置符合</w:t>
            </w:r>
            <w:proofErr w:type="gramStart"/>
            <w:r w:rsidRPr="009E1199">
              <w:rPr>
                <w:rFonts w:eastAsia="仿宋_GB2312"/>
                <w:color w:val="000000"/>
                <w:szCs w:val="21"/>
              </w:rPr>
              <w:t>教指委该</w:t>
            </w:r>
            <w:proofErr w:type="gramEnd"/>
            <w:r w:rsidRPr="009E1199">
              <w:rPr>
                <w:rFonts w:eastAsia="仿宋_GB2312"/>
                <w:color w:val="000000"/>
                <w:szCs w:val="21"/>
              </w:rPr>
              <w:t>领域指导性培养方案要求，具有实践性、应用性，能较好地执行课程计划，考核内容和方式合理。</w:t>
            </w:r>
          </w:p>
        </w:tc>
        <w:tc>
          <w:tcPr>
            <w:tcW w:w="4393" w:type="dxa"/>
            <w:vMerge w:val="restart"/>
            <w:vAlign w:val="center"/>
          </w:tcPr>
          <w:p w:rsidR="00A42A30" w:rsidRPr="009E1199" w:rsidRDefault="00A42A30" w:rsidP="00591DAB">
            <w:pPr>
              <w:jc w:val="left"/>
              <w:rPr>
                <w:rFonts w:eastAsia="仿宋_GB2312"/>
                <w:szCs w:val="21"/>
              </w:rPr>
            </w:pPr>
            <w:r w:rsidRPr="009E1199">
              <w:rPr>
                <w:rFonts w:eastAsia="仿宋_GB2312"/>
                <w:szCs w:val="21"/>
              </w:rPr>
              <w:t xml:space="preserve">1. </w:t>
            </w:r>
            <w:r w:rsidRPr="009E1199">
              <w:rPr>
                <w:rFonts w:eastAsia="仿宋_GB2312"/>
                <w:szCs w:val="21"/>
              </w:rPr>
              <w:t>培养单位应提供：</w:t>
            </w:r>
          </w:p>
          <w:p w:rsidR="00A42A30" w:rsidRPr="009E1199" w:rsidRDefault="00A42A30" w:rsidP="00591DAB">
            <w:pPr>
              <w:jc w:val="left"/>
              <w:rPr>
                <w:rFonts w:eastAsia="仿宋_GB2312"/>
                <w:szCs w:val="21"/>
              </w:rPr>
            </w:pPr>
            <w:r w:rsidRPr="009E1199">
              <w:rPr>
                <w:rFonts w:eastAsia="仿宋_GB2312"/>
                <w:szCs w:val="21"/>
              </w:rPr>
              <w:t>1.1</w:t>
            </w:r>
            <w:r w:rsidRPr="009E1199">
              <w:rPr>
                <w:rFonts w:eastAsia="仿宋_GB2312"/>
                <w:szCs w:val="21"/>
              </w:rPr>
              <w:t>课程教学大纲；</w:t>
            </w:r>
          </w:p>
          <w:p w:rsidR="00A42A30" w:rsidRPr="009E1199" w:rsidRDefault="00A42A30" w:rsidP="00591DAB">
            <w:pPr>
              <w:jc w:val="left"/>
              <w:rPr>
                <w:rFonts w:eastAsia="仿宋_GB2312"/>
                <w:szCs w:val="21"/>
              </w:rPr>
            </w:pPr>
            <w:r w:rsidRPr="009E1199">
              <w:rPr>
                <w:rFonts w:eastAsia="仿宋_GB2312"/>
                <w:szCs w:val="21"/>
              </w:rPr>
              <w:t>1.2</w:t>
            </w:r>
            <w:r w:rsidRPr="009E1199">
              <w:rPr>
                <w:rFonts w:eastAsia="仿宋_GB2312"/>
                <w:szCs w:val="21"/>
              </w:rPr>
              <w:t>近两年每学期的课表；</w:t>
            </w:r>
          </w:p>
          <w:p w:rsidR="00A42A30" w:rsidRPr="009E1199" w:rsidRDefault="00A42A30" w:rsidP="00591DAB">
            <w:pPr>
              <w:jc w:val="left"/>
              <w:rPr>
                <w:rFonts w:eastAsia="仿宋_GB2312"/>
                <w:szCs w:val="21"/>
              </w:rPr>
            </w:pPr>
            <w:r w:rsidRPr="009E1199">
              <w:rPr>
                <w:rFonts w:eastAsia="仿宋_GB2312"/>
                <w:szCs w:val="21"/>
              </w:rPr>
              <w:t>1.3</w:t>
            </w:r>
            <w:r w:rsidRPr="009E1199">
              <w:rPr>
                <w:rFonts w:eastAsia="仿宋_GB2312"/>
                <w:szCs w:val="21"/>
              </w:rPr>
              <w:t>近两年农业硕士公共学位课和领域主干课的考试卷和答卷；</w:t>
            </w:r>
          </w:p>
          <w:p w:rsidR="00A42A30" w:rsidRPr="009E1199" w:rsidRDefault="00A42A30" w:rsidP="00591DAB">
            <w:pPr>
              <w:jc w:val="left"/>
              <w:rPr>
                <w:rFonts w:eastAsia="仿宋_GB2312"/>
                <w:szCs w:val="21"/>
              </w:rPr>
            </w:pPr>
            <w:r w:rsidRPr="009E1199">
              <w:rPr>
                <w:rFonts w:eastAsia="仿宋_GB2312"/>
                <w:szCs w:val="21"/>
              </w:rPr>
              <w:t>1.4</w:t>
            </w:r>
            <w:r w:rsidRPr="009E1199">
              <w:rPr>
                <w:rFonts w:eastAsia="仿宋_GB2312"/>
                <w:szCs w:val="21"/>
              </w:rPr>
              <w:t>近两年农业硕士专业学位领域主干课开设情况汇总表；</w:t>
            </w:r>
          </w:p>
          <w:p w:rsidR="00A42A30" w:rsidRPr="009E1199" w:rsidRDefault="00A42A30" w:rsidP="00591DAB">
            <w:pPr>
              <w:jc w:val="left"/>
              <w:rPr>
                <w:rFonts w:eastAsia="仿宋_GB2312"/>
                <w:szCs w:val="21"/>
              </w:rPr>
            </w:pPr>
            <w:r w:rsidRPr="009E1199">
              <w:rPr>
                <w:rFonts w:eastAsia="仿宋_GB2312"/>
                <w:szCs w:val="21"/>
              </w:rPr>
              <w:t>1.5</w:t>
            </w:r>
            <w:r w:rsidRPr="009E1199">
              <w:rPr>
                <w:rFonts w:eastAsia="仿宋_GB2312"/>
                <w:szCs w:val="21"/>
              </w:rPr>
              <w:t>近两年对教师课程教学的评价材料；</w:t>
            </w:r>
          </w:p>
          <w:p w:rsidR="00A42A30" w:rsidRPr="009E1199" w:rsidRDefault="00A42A30" w:rsidP="00591DAB">
            <w:pPr>
              <w:jc w:val="left"/>
              <w:rPr>
                <w:rFonts w:eastAsia="仿宋_GB2312"/>
                <w:szCs w:val="21"/>
              </w:rPr>
            </w:pPr>
            <w:r w:rsidRPr="009E1199">
              <w:rPr>
                <w:rFonts w:eastAsia="仿宋_GB2312"/>
                <w:szCs w:val="21"/>
              </w:rPr>
              <w:t>1.6</w:t>
            </w:r>
            <w:r w:rsidRPr="009E1199">
              <w:rPr>
                <w:rFonts w:eastAsia="仿宋_GB2312"/>
                <w:szCs w:val="21"/>
              </w:rPr>
              <w:t>近三年开展职业素质教育活动材料；</w:t>
            </w:r>
          </w:p>
          <w:p w:rsidR="00A42A30" w:rsidRPr="009E1199" w:rsidRDefault="00A42A30" w:rsidP="00591DAB">
            <w:pPr>
              <w:jc w:val="left"/>
              <w:rPr>
                <w:rFonts w:eastAsia="仿宋_GB2312"/>
                <w:szCs w:val="21"/>
              </w:rPr>
            </w:pPr>
            <w:r w:rsidRPr="009E1199">
              <w:rPr>
                <w:rFonts w:eastAsia="仿宋_GB2312"/>
                <w:szCs w:val="21"/>
              </w:rPr>
              <w:t xml:space="preserve">1.7 </w:t>
            </w:r>
            <w:r w:rsidRPr="009E1199">
              <w:rPr>
                <w:rFonts w:eastAsia="仿宋_GB2312"/>
                <w:szCs w:val="21"/>
              </w:rPr>
              <w:t>近三年聘请专家开展专题讲座情况表；</w:t>
            </w:r>
          </w:p>
          <w:p w:rsidR="00A42A30" w:rsidRPr="009E1199" w:rsidRDefault="00A42A30" w:rsidP="00591DAB">
            <w:pPr>
              <w:jc w:val="left"/>
              <w:rPr>
                <w:rFonts w:eastAsia="仿宋_GB2312"/>
                <w:szCs w:val="21"/>
              </w:rPr>
            </w:pPr>
            <w:r w:rsidRPr="009E1199">
              <w:rPr>
                <w:rFonts w:eastAsia="仿宋_GB2312"/>
                <w:szCs w:val="21"/>
              </w:rPr>
              <w:t xml:space="preserve">1.8 </w:t>
            </w:r>
            <w:r w:rsidRPr="009E1199">
              <w:rPr>
                <w:rFonts w:eastAsia="仿宋_GB2312"/>
                <w:szCs w:val="21"/>
              </w:rPr>
              <w:t>培养单位案例教学资源建设情况相关材</w:t>
            </w:r>
            <w:r w:rsidRPr="009E1199">
              <w:rPr>
                <w:rFonts w:eastAsia="仿宋_GB2312"/>
                <w:szCs w:val="21"/>
              </w:rPr>
              <w:lastRenderedPageBreak/>
              <w:t>料；</w:t>
            </w:r>
          </w:p>
          <w:p w:rsidR="00A42A30" w:rsidRPr="009E1199" w:rsidRDefault="00A42A30" w:rsidP="00591DAB">
            <w:pPr>
              <w:jc w:val="left"/>
              <w:rPr>
                <w:rFonts w:eastAsia="仿宋_GB2312"/>
                <w:szCs w:val="21"/>
              </w:rPr>
            </w:pPr>
            <w:r w:rsidRPr="009E1199">
              <w:rPr>
                <w:rFonts w:eastAsia="仿宋_GB2312"/>
                <w:szCs w:val="21"/>
              </w:rPr>
              <w:t>1.9</w:t>
            </w:r>
            <w:r w:rsidRPr="009E1199">
              <w:rPr>
                <w:rFonts w:eastAsia="仿宋_GB2312"/>
                <w:szCs w:val="21"/>
              </w:rPr>
              <w:t>其他有关材料；</w:t>
            </w:r>
          </w:p>
          <w:p w:rsidR="00A42A30" w:rsidRPr="009E1199" w:rsidRDefault="00A42A30" w:rsidP="00591DAB">
            <w:pPr>
              <w:jc w:val="left"/>
              <w:rPr>
                <w:rFonts w:eastAsia="仿宋_GB2312"/>
                <w:szCs w:val="21"/>
              </w:rPr>
            </w:pPr>
          </w:p>
          <w:p w:rsidR="00A42A30" w:rsidRPr="009E1199" w:rsidRDefault="00A42A30" w:rsidP="00591DAB">
            <w:pPr>
              <w:jc w:val="left"/>
              <w:rPr>
                <w:rFonts w:eastAsia="仿宋_GB2312"/>
                <w:szCs w:val="21"/>
              </w:rPr>
            </w:pPr>
            <w:r w:rsidRPr="009E1199">
              <w:rPr>
                <w:rFonts w:eastAsia="仿宋_GB2312"/>
                <w:szCs w:val="21"/>
              </w:rPr>
              <w:t>2.</w:t>
            </w:r>
            <w:r w:rsidRPr="009E1199">
              <w:rPr>
                <w:rFonts w:eastAsia="仿宋_GB2312"/>
                <w:szCs w:val="21"/>
              </w:rPr>
              <w:t>考评方式：查阅培养院校相关汇总材料（材料</w:t>
            </w:r>
            <w:r w:rsidRPr="009E1199">
              <w:rPr>
                <w:rFonts w:eastAsia="仿宋_GB2312"/>
                <w:szCs w:val="21"/>
              </w:rPr>
              <w:t>3.3</w:t>
            </w:r>
            <w:r w:rsidRPr="009E1199">
              <w:rPr>
                <w:rFonts w:eastAsia="仿宋_GB2312"/>
                <w:szCs w:val="21"/>
              </w:rPr>
              <w:t>、</w:t>
            </w:r>
            <w:r w:rsidRPr="009E1199">
              <w:rPr>
                <w:rFonts w:eastAsia="仿宋_GB2312"/>
                <w:szCs w:val="21"/>
              </w:rPr>
              <w:t>4.1</w:t>
            </w:r>
            <w:r w:rsidRPr="009E1199">
              <w:rPr>
                <w:rFonts w:eastAsia="仿宋_GB2312"/>
                <w:szCs w:val="21"/>
              </w:rPr>
              <w:t>、</w:t>
            </w:r>
            <w:r w:rsidRPr="009E1199">
              <w:rPr>
                <w:rFonts w:eastAsia="仿宋_GB2312"/>
                <w:szCs w:val="21"/>
              </w:rPr>
              <w:t>4.2</w:t>
            </w:r>
            <w:r w:rsidRPr="009E1199">
              <w:rPr>
                <w:rFonts w:eastAsia="仿宋_GB2312"/>
                <w:szCs w:val="21"/>
              </w:rPr>
              <w:t>、</w:t>
            </w:r>
            <w:r w:rsidRPr="009E1199">
              <w:rPr>
                <w:rFonts w:eastAsia="仿宋_GB2312"/>
                <w:szCs w:val="21"/>
              </w:rPr>
              <w:t>5.4</w:t>
            </w:r>
            <w:r w:rsidRPr="009E1199">
              <w:rPr>
                <w:rFonts w:eastAsia="仿宋_GB2312"/>
                <w:szCs w:val="21"/>
              </w:rPr>
              <w:t>、</w:t>
            </w:r>
            <w:r w:rsidRPr="009E1199">
              <w:rPr>
                <w:rFonts w:eastAsia="仿宋_GB2312"/>
                <w:szCs w:val="21"/>
              </w:rPr>
              <w:t>5.7</w:t>
            </w:r>
            <w:r w:rsidRPr="009E1199">
              <w:rPr>
                <w:rFonts w:eastAsia="仿宋_GB2312"/>
                <w:szCs w:val="21"/>
              </w:rPr>
              <w:t>等）</w:t>
            </w:r>
          </w:p>
        </w:tc>
        <w:tc>
          <w:tcPr>
            <w:tcW w:w="1275" w:type="dxa"/>
          </w:tcPr>
          <w:p w:rsidR="00A42A30" w:rsidRPr="009E1199" w:rsidRDefault="00A42A30" w:rsidP="00591DAB">
            <w:pPr>
              <w:rPr>
                <w:rFonts w:eastAsia="仿宋_GB2312"/>
                <w:sz w:val="24"/>
              </w:rPr>
            </w:pPr>
          </w:p>
        </w:tc>
      </w:tr>
      <w:tr w:rsidR="00A42A30" w:rsidRPr="009E1199" w:rsidTr="00591DAB">
        <w:trPr>
          <w:trHeight w:val="79"/>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ascii="宋体" w:hAnsi="宋体" w:cs="宋体" w:hint="eastAsia"/>
                <w:color w:val="000000"/>
                <w:szCs w:val="21"/>
              </w:rPr>
              <w:t>※</w:t>
            </w:r>
            <w:r w:rsidRPr="009E1199">
              <w:rPr>
                <w:rFonts w:eastAsia="仿宋_GB2312"/>
                <w:color w:val="000000"/>
                <w:szCs w:val="21"/>
              </w:rPr>
              <w:t>C18</w:t>
            </w:r>
            <w:r w:rsidRPr="009E1199">
              <w:rPr>
                <w:rFonts w:eastAsia="仿宋_GB2312"/>
                <w:color w:val="000000"/>
                <w:szCs w:val="21"/>
              </w:rPr>
              <w:t>教学大纲</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课程教学大纲编写规范。内容包括教学目的与要求、教学内容、教学方式、考核方式和参考文献；并及时发给研究生。</w:t>
            </w:r>
          </w:p>
        </w:tc>
        <w:tc>
          <w:tcPr>
            <w:tcW w:w="4393" w:type="dxa"/>
            <w:vMerge/>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79"/>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C19</w:t>
            </w:r>
            <w:r w:rsidRPr="009E1199">
              <w:rPr>
                <w:rFonts w:eastAsia="仿宋_GB2312"/>
                <w:color w:val="000000"/>
                <w:szCs w:val="21"/>
              </w:rPr>
              <w:t>教学方法</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教学方式方法灵活多样，符合专业学位的教学特点。注重运用团队学习、专题研讨、现场教学、案例分析等教学方法提升学生的应用能力。</w:t>
            </w:r>
          </w:p>
        </w:tc>
        <w:tc>
          <w:tcPr>
            <w:tcW w:w="4393" w:type="dxa"/>
            <w:vMerge/>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79"/>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C20</w:t>
            </w:r>
            <w:r w:rsidRPr="009E1199">
              <w:rPr>
                <w:rFonts w:eastAsia="仿宋_GB2312"/>
                <w:color w:val="000000"/>
                <w:szCs w:val="21"/>
              </w:rPr>
              <w:t>课程教学评价</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所有课程学生或教学督导评价合格，其中</w:t>
            </w:r>
            <w:r w:rsidRPr="009E1199">
              <w:rPr>
                <w:rFonts w:eastAsia="仿宋_GB2312"/>
                <w:color w:val="000000"/>
                <w:szCs w:val="21"/>
              </w:rPr>
              <w:t>40%</w:t>
            </w:r>
            <w:r w:rsidRPr="009E1199">
              <w:rPr>
                <w:rFonts w:eastAsia="仿宋_GB2312"/>
                <w:color w:val="000000"/>
                <w:szCs w:val="21"/>
              </w:rPr>
              <w:t>的课程教学评价为优良，课程教学质量较好</w:t>
            </w:r>
            <w:r>
              <w:rPr>
                <w:rFonts w:eastAsia="仿宋_GB2312" w:hint="eastAsia"/>
                <w:color w:val="000000"/>
                <w:szCs w:val="21"/>
              </w:rPr>
              <w:t>。</w:t>
            </w:r>
          </w:p>
        </w:tc>
        <w:tc>
          <w:tcPr>
            <w:tcW w:w="4393" w:type="dxa"/>
            <w:vMerge/>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747"/>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C21</w:t>
            </w:r>
            <w:r w:rsidRPr="009E1199">
              <w:rPr>
                <w:rFonts w:eastAsia="仿宋_GB2312"/>
                <w:color w:val="000000"/>
                <w:szCs w:val="21"/>
              </w:rPr>
              <w:t>职业素质及学风教育</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开展多种形式的职业素质及学风教育活动。内容丰富，形式多样，效果良好，有专人负责。</w:t>
            </w:r>
          </w:p>
        </w:tc>
        <w:tc>
          <w:tcPr>
            <w:tcW w:w="4393" w:type="dxa"/>
            <w:vMerge/>
            <w:vAlign w:val="center"/>
          </w:tcPr>
          <w:p w:rsidR="00A42A30" w:rsidRPr="009E1199" w:rsidDel="0022648D"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688"/>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C22</w:t>
            </w:r>
            <w:r w:rsidRPr="009E1199">
              <w:rPr>
                <w:rFonts w:eastAsia="仿宋_GB2312"/>
                <w:color w:val="000000"/>
                <w:szCs w:val="21"/>
              </w:rPr>
              <w:t>专题讲座</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根据农业人才培养需求，聘请行业专家开设专题讲座，内容丰富，形式多样。至少每年开设两次。</w:t>
            </w:r>
          </w:p>
        </w:tc>
        <w:tc>
          <w:tcPr>
            <w:tcW w:w="4393" w:type="dxa"/>
            <w:vMerge/>
            <w:vAlign w:val="center"/>
          </w:tcPr>
          <w:p w:rsidR="00A42A30" w:rsidRPr="009E1199" w:rsidDel="0022648D"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710"/>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C23</w:t>
            </w:r>
            <w:r w:rsidRPr="009E1199">
              <w:rPr>
                <w:rFonts w:eastAsia="仿宋_GB2312"/>
                <w:color w:val="000000"/>
                <w:szCs w:val="21"/>
              </w:rPr>
              <w:t>案例库建设</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根据培养方案及课程设置规定，学校注重案例教学资源建设；案例内容丰富、新颖，可满足专业设置需求。</w:t>
            </w:r>
          </w:p>
        </w:tc>
        <w:tc>
          <w:tcPr>
            <w:tcW w:w="4393" w:type="dxa"/>
            <w:vMerge/>
            <w:vAlign w:val="center"/>
          </w:tcPr>
          <w:p w:rsidR="00A42A30" w:rsidRPr="009E1199" w:rsidDel="0022648D"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79"/>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restart"/>
            <w:vAlign w:val="center"/>
          </w:tcPr>
          <w:p w:rsidR="00A42A30" w:rsidRPr="009E1199" w:rsidRDefault="00A42A30" w:rsidP="00591DAB">
            <w:pPr>
              <w:rPr>
                <w:rFonts w:eastAsia="仿宋_GB2312"/>
                <w:sz w:val="24"/>
              </w:rPr>
            </w:pPr>
            <w:r w:rsidRPr="009E1199">
              <w:rPr>
                <w:rFonts w:eastAsia="仿宋_GB2312"/>
                <w:sz w:val="24"/>
              </w:rPr>
              <w:t>B9</w:t>
            </w:r>
          </w:p>
          <w:p w:rsidR="00A42A30" w:rsidRPr="009E1199" w:rsidRDefault="00A42A30" w:rsidP="00591DAB">
            <w:pPr>
              <w:rPr>
                <w:rFonts w:eastAsia="仿宋_GB2312"/>
                <w:sz w:val="24"/>
              </w:rPr>
            </w:pPr>
            <w:r w:rsidRPr="009E1199">
              <w:rPr>
                <w:rFonts w:eastAsia="仿宋_GB2312"/>
                <w:sz w:val="24"/>
              </w:rPr>
              <w:t>实</w:t>
            </w:r>
          </w:p>
          <w:p w:rsidR="00A42A30" w:rsidRPr="009E1199" w:rsidRDefault="00A42A30" w:rsidP="00591DAB">
            <w:pPr>
              <w:rPr>
                <w:rFonts w:eastAsia="仿宋_GB2312"/>
                <w:sz w:val="24"/>
              </w:rPr>
            </w:pPr>
            <w:proofErr w:type="gramStart"/>
            <w:r w:rsidRPr="009E1199">
              <w:rPr>
                <w:rFonts w:eastAsia="仿宋_GB2312"/>
                <w:sz w:val="24"/>
              </w:rPr>
              <w:t>践</w:t>
            </w:r>
            <w:proofErr w:type="gramEnd"/>
          </w:p>
          <w:p w:rsidR="00A42A30" w:rsidRPr="009E1199" w:rsidRDefault="00A42A30" w:rsidP="00591DAB">
            <w:pPr>
              <w:rPr>
                <w:rFonts w:eastAsia="仿宋_GB2312"/>
                <w:sz w:val="24"/>
              </w:rPr>
            </w:pPr>
            <w:r w:rsidRPr="009E1199">
              <w:rPr>
                <w:rFonts w:eastAsia="仿宋_GB2312"/>
                <w:sz w:val="24"/>
              </w:rPr>
              <w:t>教</w:t>
            </w:r>
          </w:p>
          <w:p w:rsidR="00A42A30" w:rsidRPr="009E1199" w:rsidRDefault="00A42A30" w:rsidP="00591DAB">
            <w:pPr>
              <w:rPr>
                <w:rFonts w:eastAsia="仿宋_GB2312"/>
                <w:sz w:val="24"/>
              </w:rPr>
            </w:pPr>
            <w:r w:rsidRPr="009E1199">
              <w:rPr>
                <w:rFonts w:eastAsia="仿宋_GB2312"/>
                <w:sz w:val="24"/>
              </w:rPr>
              <w:t>学</w:t>
            </w:r>
          </w:p>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C24</w:t>
            </w:r>
            <w:r w:rsidRPr="009E1199">
              <w:rPr>
                <w:rFonts w:eastAsia="仿宋_GB2312"/>
                <w:color w:val="000000"/>
                <w:szCs w:val="21"/>
              </w:rPr>
              <w:t>实践教学大纲</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实践教学大纲编写完整。内容包括实践教学目的和要求、实践教学内容、实践时间、考核方式；并及时发给研究生。实践教学大纲</w:t>
            </w:r>
            <w:proofErr w:type="gramStart"/>
            <w:r w:rsidRPr="009E1199">
              <w:rPr>
                <w:rFonts w:eastAsia="仿宋_GB2312"/>
                <w:color w:val="000000"/>
                <w:szCs w:val="21"/>
              </w:rPr>
              <w:t>符合教指委</w:t>
            </w:r>
            <w:proofErr w:type="gramEnd"/>
            <w:r w:rsidRPr="009E1199">
              <w:rPr>
                <w:rFonts w:eastAsia="仿宋_GB2312"/>
                <w:color w:val="000000"/>
                <w:szCs w:val="21"/>
              </w:rPr>
              <w:t>公布的指导性培养方案要求。</w:t>
            </w:r>
          </w:p>
        </w:tc>
        <w:tc>
          <w:tcPr>
            <w:tcW w:w="4393" w:type="dxa"/>
            <w:vMerge w:val="restart"/>
            <w:vAlign w:val="center"/>
          </w:tcPr>
          <w:p w:rsidR="00A42A30" w:rsidRPr="009E1199" w:rsidRDefault="00A42A30" w:rsidP="00591DAB">
            <w:pPr>
              <w:jc w:val="left"/>
              <w:rPr>
                <w:rFonts w:eastAsia="仿宋_GB2312"/>
                <w:szCs w:val="21"/>
              </w:rPr>
            </w:pPr>
            <w:r w:rsidRPr="009E1199">
              <w:rPr>
                <w:rFonts w:eastAsia="仿宋_GB2312"/>
                <w:szCs w:val="21"/>
              </w:rPr>
              <w:t xml:space="preserve">1. </w:t>
            </w:r>
            <w:r w:rsidRPr="009E1199">
              <w:rPr>
                <w:rFonts w:eastAsia="仿宋_GB2312"/>
                <w:szCs w:val="21"/>
              </w:rPr>
              <w:t>培养单位应提供：</w:t>
            </w:r>
          </w:p>
          <w:p w:rsidR="00A42A30" w:rsidRPr="009E1199" w:rsidRDefault="00A42A30" w:rsidP="00591DAB">
            <w:pPr>
              <w:jc w:val="left"/>
              <w:rPr>
                <w:rFonts w:eastAsia="仿宋_GB2312"/>
                <w:szCs w:val="21"/>
              </w:rPr>
            </w:pPr>
            <w:r w:rsidRPr="009E1199">
              <w:rPr>
                <w:rFonts w:eastAsia="仿宋_GB2312"/>
                <w:szCs w:val="21"/>
              </w:rPr>
              <w:t>1.1</w:t>
            </w:r>
            <w:r w:rsidRPr="009E1199">
              <w:rPr>
                <w:rFonts w:eastAsia="仿宋_GB2312"/>
                <w:szCs w:val="21"/>
              </w:rPr>
              <w:t>近两年的实践教学大纲；</w:t>
            </w:r>
          </w:p>
          <w:p w:rsidR="00A42A30" w:rsidRPr="009E1199" w:rsidRDefault="00A42A30" w:rsidP="00591DAB">
            <w:pPr>
              <w:jc w:val="left"/>
              <w:rPr>
                <w:rFonts w:eastAsia="仿宋_GB2312"/>
                <w:szCs w:val="21"/>
              </w:rPr>
            </w:pPr>
            <w:r w:rsidRPr="009E1199">
              <w:rPr>
                <w:rFonts w:eastAsia="仿宋_GB2312"/>
                <w:szCs w:val="21"/>
              </w:rPr>
              <w:t>1.2</w:t>
            </w:r>
            <w:r w:rsidRPr="009E1199">
              <w:rPr>
                <w:rFonts w:eastAsia="仿宋_GB2312"/>
                <w:szCs w:val="21"/>
              </w:rPr>
              <w:t>学生实践过程资料；</w:t>
            </w:r>
          </w:p>
          <w:p w:rsidR="00A42A30" w:rsidRPr="009E1199" w:rsidRDefault="00A42A30" w:rsidP="00591DAB">
            <w:pPr>
              <w:jc w:val="left"/>
              <w:rPr>
                <w:rFonts w:eastAsia="仿宋_GB2312"/>
                <w:szCs w:val="21"/>
              </w:rPr>
            </w:pPr>
            <w:r w:rsidRPr="009E1199">
              <w:rPr>
                <w:rFonts w:eastAsia="仿宋_GB2312"/>
                <w:szCs w:val="21"/>
              </w:rPr>
              <w:t>1.3</w:t>
            </w:r>
            <w:r w:rsidRPr="009E1199">
              <w:rPr>
                <w:rFonts w:eastAsia="仿宋_GB2312"/>
                <w:szCs w:val="21"/>
              </w:rPr>
              <w:t>其他有关材料；</w:t>
            </w:r>
          </w:p>
          <w:p w:rsidR="00A42A30" w:rsidRPr="009E1199" w:rsidRDefault="00A42A30" w:rsidP="00591DAB">
            <w:pPr>
              <w:jc w:val="left"/>
              <w:rPr>
                <w:rFonts w:eastAsia="仿宋_GB2312"/>
                <w:szCs w:val="21"/>
              </w:rPr>
            </w:pPr>
          </w:p>
          <w:p w:rsidR="00A42A30" w:rsidRPr="009E1199" w:rsidRDefault="00A42A30" w:rsidP="00591DAB">
            <w:pPr>
              <w:jc w:val="left"/>
              <w:rPr>
                <w:rFonts w:eastAsia="仿宋_GB2312"/>
                <w:szCs w:val="21"/>
              </w:rPr>
            </w:pPr>
            <w:r w:rsidRPr="009E1199">
              <w:rPr>
                <w:rFonts w:eastAsia="仿宋_GB2312"/>
                <w:szCs w:val="21"/>
              </w:rPr>
              <w:t>2.</w:t>
            </w:r>
            <w:r w:rsidRPr="009E1199">
              <w:rPr>
                <w:rFonts w:eastAsia="仿宋_GB2312"/>
                <w:szCs w:val="21"/>
              </w:rPr>
              <w:t>考评方式：查阅培养院校相关汇总材料（材料</w:t>
            </w:r>
            <w:r w:rsidRPr="009E1199">
              <w:rPr>
                <w:rFonts w:eastAsia="仿宋_GB2312"/>
                <w:szCs w:val="21"/>
              </w:rPr>
              <w:t>3.3</w:t>
            </w:r>
            <w:r w:rsidRPr="009E1199">
              <w:rPr>
                <w:rFonts w:eastAsia="仿宋_GB2312"/>
                <w:szCs w:val="21"/>
              </w:rPr>
              <w:t>、</w:t>
            </w:r>
            <w:r w:rsidRPr="009E1199">
              <w:rPr>
                <w:rFonts w:eastAsia="仿宋_GB2312"/>
                <w:szCs w:val="21"/>
              </w:rPr>
              <w:t>5.4</w:t>
            </w:r>
            <w:r w:rsidRPr="009E1199">
              <w:rPr>
                <w:rFonts w:eastAsia="仿宋_GB2312"/>
                <w:szCs w:val="21"/>
              </w:rPr>
              <w:t>等）</w:t>
            </w:r>
          </w:p>
        </w:tc>
        <w:tc>
          <w:tcPr>
            <w:tcW w:w="1275" w:type="dxa"/>
          </w:tcPr>
          <w:p w:rsidR="00A42A30" w:rsidRPr="009E1199" w:rsidRDefault="00A42A30" w:rsidP="00591DAB">
            <w:pPr>
              <w:rPr>
                <w:rFonts w:eastAsia="仿宋_GB2312"/>
                <w:sz w:val="24"/>
              </w:rPr>
            </w:pPr>
          </w:p>
        </w:tc>
      </w:tr>
      <w:tr w:rsidR="00A42A30" w:rsidRPr="009E1199" w:rsidTr="00591DAB">
        <w:trPr>
          <w:trHeight w:val="913"/>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ascii="宋体" w:hAnsi="宋体" w:cs="宋体" w:hint="eastAsia"/>
                <w:color w:val="000000"/>
                <w:szCs w:val="21"/>
              </w:rPr>
              <w:t>※</w:t>
            </w:r>
            <w:r w:rsidRPr="009E1199">
              <w:rPr>
                <w:rFonts w:eastAsia="仿宋_GB2312"/>
                <w:color w:val="000000"/>
                <w:szCs w:val="21"/>
              </w:rPr>
              <w:t>C25</w:t>
            </w:r>
            <w:r w:rsidRPr="009E1199">
              <w:rPr>
                <w:rFonts w:eastAsia="仿宋_GB2312"/>
                <w:color w:val="000000"/>
                <w:szCs w:val="21"/>
              </w:rPr>
              <w:t>实践教学执行</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能较好地执行本校实践教学大纲要求（实践教学时间、形式和过程等），效果良好。有一定的实践经费支持，能够积极探索实践创新训练。</w:t>
            </w:r>
          </w:p>
        </w:tc>
        <w:tc>
          <w:tcPr>
            <w:tcW w:w="4393" w:type="dxa"/>
            <w:vMerge/>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454"/>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restart"/>
            <w:vAlign w:val="center"/>
          </w:tcPr>
          <w:p w:rsidR="00A42A30" w:rsidRPr="009E1199" w:rsidRDefault="00A42A30" w:rsidP="00591DAB">
            <w:pPr>
              <w:rPr>
                <w:rFonts w:eastAsia="仿宋_GB2312"/>
                <w:sz w:val="24"/>
              </w:rPr>
            </w:pPr>
            <w:r w:rsidRPr="009E1199">
              <w:rPr>
                <w:rFonts w:eastAsia="仿宋_GB2312"/>
                <w:sz w:val="24"/>
              </w:rPr>
              <w:t>B10</w:t>
            </w:r>
          </w:p>
          <w:p w:rsidR="00A42A30" w:rsidRPr="009E1199" w:rsidRDefault="00A42A30" w:rsidP="00591DAB">
            <w:pPr>
              <w:rPr>
                <w:rFonts w:eastAsia="仿宋_GB2312"/>
                <w:sz w:val="24"/>
              </w:rPr>
            </w:pPr>
            <w:r w:rsidRPr="009E1199">
              <w:rPr>
                <w:rFonts w:eastAsia="仿宋_GB2312"/>
                <w:sz w:val="24"/>
              </w:rPr>
              <w:t>学</w:t>
            </w:r>
          </w:p>
          <w:p w:rsidR="00A42A30" w:rsidRPr="009E1199" w:rsidRDefault="00A42A30" w:rsidP="00591DAB">
            <w:pPr>
              <w:rPr>
                <w:rFonts w:eastAsia="仿宋_GB2312"/>
                <w:sz w:val="24"/>
              </w:rPr>
            </w:pPr>
            <w:r w:rsidRPr="009E1199">
              <w:rPr>
                <w:rFonts w:eastAsia="仿宋_GB2312"/>
                <w:sz w:val="24"/>
              </w:rPr>
              <w:t>位</w:t>
            </w:r>
          </w:p>
          <w:p w:rsidR="00A42A30" w:rsidRPr="009E1199" w:rsidRDefault="00A42A30" w:rsidP="00591DAB">
            <w:pPr>
              <w:rPr>
                <w:rFonts w:eastAsia="仿宋_GB2312"/>
                <w:sz w:val="24"/>
              </w:rPr>
            </w:pPr>
            <w:r w:rsidRPr="009E1199">
              <w:rPr>
                <w:rFonts w:eastAsia="仿宋_GB2312"/>
                <w:sz w:val="24"/>
              </w:rPr>
              <w:t>论</w:t>
            </w:r>
          </w:p>
          <w:p w:rsidR="00A42A30" w:rsidRPr="009E1199" w:rsidRDefault="00A42A30" w:rsidP="00591DAB">
            <w:pPr>
              <w:rPr>
                <w:rFonts w:eastAsia="仿宋_GB2312"/>
                <w:sz w:val="24"/>
              </w:rPr>
            </w:pPr>
            <w:r w:rsidRPr="009E1199">
              <w:rPr>
                <w:rFonts w:eastAsia="仿宋_GB2312"/>
                <w:sz w:val="24"/>
              </w:rPr>
              <w:t>文</w:t>
            </w: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C26</w:t>
            </w:r>
            <w:r w:rsidRPr="009E1199">
              <w:rPr>
                <w:rFonts w:eastAsia="仿宋_GB2312"/>
                <w:color w:val="000000"/>
                <w:szCs w:val="21"/>
              </w:rPr>
              <w:t>论文选题</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60%</w:t>
            </w:r>
            <w:r w:rsidRPr="009E1199">
              <w:rPr>
                <w:rFonts w:eastAsia="仿宋_GB2312"/>
                <w:color w:val="000000"/>
                <w:szCs w:val="21"/>
              </w:rPr>
              <w:t>以上的论文选题来自于实践，农业背景明确，应用性强。</w:t>
            </w:r>
          </w:p>
        </w:tc>
        <w:tc>
          <w:tcPr>
            <w:tcW w:w="4393" w:type="dxa"/>
            <w:vMerge w:val="restart"/>
            <w:vAlign w:val="center"/>
          </w:tcPr>
          <w:p w:rsidR="00A42A30" w:rsidRPr="009E1199" w:rsidRDefault="00A42A30" w:rsidP="00591DAB">
            <w:pPr>
              <w:jc w:val="left"/>
              <w:rPr>
                <w:rFonts w:eastAsia="仿宋_GB2312"/>
                <w:szCs w:val="21"/>
              </w:rPr>
            </w:pPr>
            <w:r w:rsidRPr="009E1199">
              <w:rPr>
                <w:rFonts w:eastAsia="仿宋_GB2312"/>
                <w:szCs w:val="21"/>
              </w:rPr>
              <w:t>1.</w:t>
            </w:r>
            <w:r w:rsidRPr="009E1199">
              <w:rPr>
                <w:rFonts w:eastAsia="仿宋_GB2312"/>
                <w:szCs w:val="21"/>
              </w:rPr>
              <w:t>培养单位应提交：</w:t>
            </w:r>
          </w:p>
          <w:p w:rsidR="00A42A30" w:rsidRPr="009E1199" w:rsidRDefault="00A42A30" w:rsidP="00591DAB">
            <w:pPr>
              <w:jc w:val="left"/>
              <w:rPr>
                <w:rFonts w:eastAsia="仿宋_GB2312"/>
                <w:szCs w:val="21"/>
              </w:rPr>
            </w:pPr>
            <w:r w:rsidRPr="009E1199">
              <w:rPr>
                <w:rFonts w:eastAsia="仿宋_GB2312"/>
                <w:szCs w:val="21"/>
              </w:rPr>
              <w:t>1.1</w:t>
            </w:r>
            <w:r w:rsidRPr="009E1199">
              <w:rPr>
                <w:rFonts w:eastAsia="仿宋_GB2312"/>
                <w:szCs w:val="21"/>
              </w:rPr>
              <w:t>近两年研究生论文开题及答辩等环节档案材料；</w:t>
            </w:r>
          </w:p>
          <w:p w:rsidR="00A42A30" w:rsidRPr="009E1199" w:rsidRDefault="00A42A30" w:rsidP="00591DAB">
            <w:pPr>
              <w:jc w:val="left"/>
              <w:rPr>
                <w:rFonts w:eastAsia="仿宋_GB2312"/>
                <w:szCs w:val="21"/>
              </w:rPr>
            </w:pPr>
            <w:r w:rsidRPr="009E1199">
              <w:rPr>
                <w:rFonts w:eastAsia="仿宋_GB2312"/>
                <w:szCs w:val="21"/>
              </w:rPr>
              <w:t>1.2</w:t>
            </w:r>
            <w:r w:rsidRPr="009E1199">
              <w:rPr>
                <w:rFonts w:eastAsia="仿宋_GB2312"/>
                <w:szCs w:val="21"/>
              </w:rPr>
              <w:t>提前准备毕业生论文全文以备抽查时查看；</w:t>
            </w:r>
          </w:p>
          <w:p w:rsidR="00A42A30" w:rsidRPr="009E1199" w:rsidRDefault="00A42A30" w:rsidP="00591DAB">
            <w:pPr>
              <w:jc w:val="left"/>
              <w:rPr>
                <w:rFonts w:eastAsia="仿宋_GB2312"/>
                <w:szCs w:val="21"/>
              </w:rPr>
            </w:pPr>
            <w:r w:rsidRPr="009E1199">
              <w:rPr>
                <w:rFonts w:eastAsia="仿宋_GB2312"/>
                <w:szCs w:val="21"/>
              </w:rPr>
              <w:t>1.3</w:t>
            </w:r>
            <w:r w:rsidRPr="009E1199">
              <w:rPr>
                <w:rFonts w:eastAsia="仿宋_GB2312"/>
                <w:szCs w:val="21"/>
              </w:rPr>
              <w:t>其他有关材料；</w:t>
            </w:r>
          </w:p>
          <w:p w:rsidR="00A42A30" w:rsidRPr="009E1199" w:rsidRDefault="00A42A30" w:rsidP="00591DAB">
            <w:pPr>
              <w:jc w:val="left"/>
              <w:rPr>
                <w:rFonts w:eastAsia="仿宋_GB2312"/>
                <w:szCs w:val="21"/>
              </w:rPr>
            </w:pPr>
          </w:p>
          <w:p w:rsidR="00A42A30" w:rsidRPr="009E1199" w:rsidRDefault="00A42A30" w:rsidP="00591DAB">
            <w:pPr>
              <w:jc w:val="left"/>
              <w:rPr>
                <w:rFonts w:eastAsia="仿宋_GB2312"/>
                <w:szCs w:val="21"/>
              </w:rPr>
            </w:pPr>
            <w:r w:rsidRPr="009E1199">
              <w:rPr>
                <w:rFonts w:eastAsia="仿宋_GB2312"/>
                <w:szCs w:val="21"/>
              </w:rPr>
              <w:t>2.</w:t>
            </w:r>
            <w:r w:rsidRPr="009E1199">
              <w:rPr>
                <w:rFonts w:eastAsia="仿宋_GB2312"/>
                <w:szCs w:val="21"/>
              </w:rPr>
              <w:t>考评方式：查阅培养院校汇总材料（材料</w:t>
            </w:r>
            <w:r w:rsidRPr="009E1199">
              <w:rPr>
                <w:rFonts w:eastAsia="仿宋_GB2312"/>
                <w:szCs w:val="21"/>
              </w:rPr>
              <w:t>1</w:t>
            </w:r>
            <w:r w:rsidRPr="009E1199">
              <w:rPr>
                <w:rFonts w:eastAsia="仿宋_GB2312"/>
                <w:szCs w:val="21"/>
              </w:rPr>
              <w:t>、</w:t>
            </w:r>
            <w:r w:rsidRPr="009E1199">
              <w:rPr>
                <w:rFonts w:eastAsia="仿宋_GB2312"/>
                <w:szCs w:val="21"/>
              </w:rPr>
              <w:t>4.5</w:t>
            </w:r>
            <w:r w:rsidRPr="009E1199">
              <w:rPr>
                <w:rFonts w:eastAsia="仿宋_GB2312"/>
                <w:szCs w:val="21"/>
              </w:rPr>
              <w:t>、</w:t>
            </w:r>
            <w:r w:rsidRPr="009E1199">
              <w:rPr>
                <w:rFonts w:eastAsia="仿宋_GB2312"/>
                <w:szCs w:val="21"/>
              </w:rPr>
              <w:t>5.3</w:t>
            </w:r>
            <w:r w:rsidRPr="009E1199">
              <w:rPr>
                <w:rFonts w:eastAsia="仿宋_GB2312"/>
                <w:szCs w:val="21"/>
              </w:rPr>
              <w:t>等），并对论文进行抽查</w:t>
            </w:r>
          </w:p>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816"/>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C27</w:t>
            </w:r>
            <w:r w:rsidRPr="009E1199">
              <w:rPr>
                <w:rFonts w:eastAsia="仿宋_GB2312"/>
                <w:color w:val="000000"/>
                <w:szCs w:val="21"/>
              </w:rPr>
              <w:t>论文指导</w:t>
            </w:r>
          </w:p>
        </w:tc>
        <w:tc>
          <w:tcPr>
            <w:tcW w:w="4821" w:type="dxa"/>
            <w:shd w:val="clear" w:color="auto" w:fill="auto"/>
            <w:vAlign w:val="center"/>
          </w:tcPr>
          <w:p w:rsidR="00A42A30" w:rsidRPr="009E1199" w:rsidRDefault="00A42A30" w:rsidP="00591DAB">
            <w:pPr>
              <w:rPr>
                <w:rFonts w:eastAsia="仿宋_GB2312"/>
                <w:color w:val="000000"/>
                <w:szCs w:val="21"/>
              </w:rPr>
            </w:pPr>
            <w:r w:rsidRPr="009E1199">
              <w:rPr>
                <w:rFonts w:eastAsia="仿宋_GB2312"/>
                <w:color w:val="000000"/>
                <w:szCs w:val="21"/>
              </w:rPr>
              <w:t>有农业生产实践部门的技术骨干或实践经验丰富的导师参与论文指导小组。导师组及导师指导过程规范，严谨、有效。</w:t>
            </w:r>
          </w:p>
        </w:tc>
        <w:tc>
          <w:tcPr>
            <w:tcW w:w="4393" w:type="dxa"/>
            <w:vMerge/>
            <w:shd w:val="clear" w:color="auto" w:fill="auto"/>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986"/>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C28</w:t>
            </w:r>
            <w:r w:rsidRPr="009E1199">
              <w:rPr>
                <w:rFonts w:eastAsia="仿宋_GB2312"/>
                <w:color w:val="000000"/>
                <w:szCs w:val="21"/>
              </w:rPr>
              <w:t>工作环节</w:t>
            </w:r>
          </w:p>
        </w:tc>
        <w:tc>
          <w:tcPr>
            <w:tcW w:w="4821" w:type="dxa"/>
            <w:shd w:val="clear" w:color="auto" w:fill="auto"/>
            <w:vAlign w:val="center"/>
          </w:tcPr>
          <w:p w:rsidR="00A42A30" w:rsidRPr="009E1199" w:rsidRDefault="00A42A30" w:rsidP="00591DAB">
            <w:pPr>
              <w:rPr>
                <w:rFonts w:eastAsia="仿宋_GB2312"/>
                <w:color w:val="000000"/>
                <w:szCs w:val="21"/>
              </w:rPr>
            </w:pPr>
            <w:r w:rsidRPr="009E1199">
              <w:rPr>
                <w:rFonts w:eastAsia="仿宋_GB2312"/>
                <w:color w:val="000000"/>
                <w:szCs w:val="21"/>
              </w:rPr>
              <w:t>开题报告、论文抽查、评审与答辩等环节工作落实、程序规范；答辩委员会人员组成等</w:t>
            </w:r>
            <w:proofErr w:type="gramStart"/>
            <w:r w:rsidRPr="009E1199">
              <w:rPr>
                <w:rFonts w:eastAsia="仿宋_GB2312"/>
                <w:color w:val="000000"/>
                <w:szCs w:val="21"/>
              </w:rPr>
              <w:t>符合教指委</w:t>
            </w:r>
            <w:proofErr w:type="gramEnd"/>
            <w:r w:rsidRPr="009E1199">
              <w:rPr>
                <w:rFonts w:eastAsia="仿宋_GB2312"/>
                <w:color w:val="000000"/>
                <w:szCs w:val="21"/>
              </w:rPr>
              <w:t>要求。</w:t>
            </w:r>
          </w:p>
        </w:tc>
        <w:tc>
          <w:tcPr>
            <w:tcW w:w="4393" w:type="dxa"/>
            <w:vMerge/>
            <w:shd w:val="clear" w:color="auto" w:fill="auto"/>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872"/>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ascii="宋体" w:hAnsi="宋体" w:cs="宋体" w:hint="eastAsia"/>
                <w:color w:val="000000"/>
                <w:szCs w:val="21"/>
              </w:rPr>
              <w:t>※</w:t>
            </w:r>
            <w:r w:rsidRPr="009E1199">
              <w:rPr>
                <w:rFonts w:eastAsia="仿宋_GB2312"/>
                <w:color w:val="000000"/>
                <w:szCs w:val="21"/>
              </w:rPr>
              <w:t>C29</w:t>
            </w:r>
            <w:r w:rsidRPr="009E1199">
              <w:rPr>
                <w:rFonts w:eastAsia="仿宋_GB2312"/>
                <w:color w:val="000000"/>
                <w:szCs w:val="21"/>
              </w:rPr>
              <w:t>论文质量</w:t>
            </w:r>
          </w:p>
        </w:tc>
        <w:tc>
          <w:tcPr>
            <w:tcW w:w="4821" w:type="dxa"/>
            <w:shd w:val="clear" w:color="auto" w:fill="auto"/>
            <w:vAlign w:val="center"/>
          </w:tcPr>
          <w:p w:rsidR="00A42A30" w:rsidRPr="009E1199" w:rsidRDefault="00A42A30" w:rsidP="00591DAB">
            <w:pPr>
              <w:rPr>
                <w:rFonts w:eastAsia="仿宋_GB2312"/>
                <w:color w:val="000000"/>
                <w:szCs w:val="21"/>
              </w:rPr>
            </w:pPr>
            <w:r w:rsidRPr="009E1199">
              <w:rPr>
                <w:rFonts w:eastAsia="仿宋_GB2312"/>
                <w:color w:val="000000"/>
                <w:szCs w:val="21"/>
              </w:rPr>
              <w:t>论文写作规范，内容充实，工作量饱满；综合运用基础理论、专业知识与科学方法解决农业生产或农村发展等实际问题，有一定的应用价值。</w:t>
            </w:r>
          </w:p>
        </w:tc>
        <w:tc>
          <w:tcPr>
            <w:tcW w:w="4393" w:type="dxa"/>
            <w:vMerge/>
            <w:shd w:val="clear" w:color="auto" w:fill="auto"/>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1183"/>
          <w:jc w:val="center"/>
        </w:trPr>
        <w:tc>
          <w:tcPr>
            <w:tcW w:w="722" w:type="dxa"/>
            <w:vMerge w:val="restart"/>
            <w:vAlign w:val="center"/>
          </w:tcPr>
          <w:p w:rsidR="00A42A30" w:rsidRPr="009E1199" w:rsidRDefault="00A42A30" w:rsidP="00591DAB">
            <w:pPr>
              <w:jc w:val="center"/>
              <w:rPr>
                <w:rFonts w:eastAsia="仿宋_GB2312"/>
                <w:sz w:val="24"/>
              </w:rPr>
            </w:pPr>
            <w:r w:rsidRPr="009E1199">
              <w:rPr>
                <w:rFonts w:eastAsia="仿宋_GB2312"/>
                <w:sz w:val="24"/>
              </w:rPr>
              <w:lastRenderedPageBreak/>
              <w:t>A4</w:t>
            </w:r>
          </w:p>
          <w:p w:rsidR="00A42A30" w:rsidRPr="009E1199" w:rsidRDefault="00A42A30" w:rsidP="00591DAB">
            <w:pPr>
              <w:jc w:val="center"/>
              <w:rPr>
                <w:rFonts w:eastAsia="仿宋_GB2312"/>
                <w:sz w:val="24"/>
              </w:rPr>
            </w:pPr>
            <w:proofErr w:type="gramStart"/>
            <w:r w:rsidRPr="009E1199">
              <w:rPr>
                <w:rFonts w:eastAsia="仿宋_GB2312"/>
                <w:sz w:val="24"/>
              </w:rPr>
              <w:t>培</w:t>
            </w:r>
            <w:proofErr w:type="gramEnd"/>
          </w:p>
          <w:p w:rsidR="00A42A30" w:rsidRPr="009E1199" w:rsidRDefault="00A42A30" w:rsidP="00591DAB">
            <w:pPr>
              <w:jc w:val="center"/>
              <w:rPr>
                <w:rFonts w:eastAsia="仿宋_GB2312"/>
                <w:sz w:val="24"/>
              </w:rPr>
            </w:pPr>
            <w:r w:rsidRPr="009E1199">
              <w:rPr>
                <w:rFonts w:eastAsia="仿宋_GB2312"/>
                <w:sz w:val="24"/>
              </w:rPr>
              <w:t>养</w:t>
            </w:r>
          </w:p>
          <w:p w:rsidR="00A42A30" w:rsidRPr="009E1199" w:rsidRDefault="00A42A30" w:rsidP="00591DAB">
            <w:pPr>
              <w:jc w:val="center"/>
              <w:rPr>
                <w:rFonts w:eastAsia="仿宋_GB2312"/>
                <w:sz w:val="24"/>
              </w:rPr>
            </w:pPr>
            <w:r w:rsidRPr="009E1199">
              <w:rPr>
                <w:rFonts w:eastAsia="仿宋_GB2312"/>
                <w:sz w:val="24"/>
              </w:rPr>
              <w:t>成</w:t>
            </w:r>
          </w:p>
          <w:p w:rsidR="00A42A30" w:rsidRPr="009E1199" w:rsidRDefault="00A42A30" w:rsidP="00591DAB">
            <w:pPr>
              <w:jc w:val="center"/>
              <w:rPr>
                <w:rFonts w:eastAsia="仿宋_GB2312"/>
                <w:sz w:val="24"/>
              </w:rPr>
            </w:pPr>
            <w:proofErr w:type="gramStart"/>
            <w:r w:rsidRPr="009E1199">
              <w:rPr>
                <w:rFonts w:eastAsia="仿宋_GB2312"/>
                <w:sz w:val="24"/>
              </w:rPr>
              <w:t>效</w:t>
            </w:r>
            <w:proofErr w:type="gramEnd"/>
          </w:p>
          <w:p w:rsidR="00A42A30" w:rsidRPr="009E1199" w:rsidRDefault="00A42A30" w:rsidP="00591DAB">
            <w:pPr>
              <w:jc w:val="center"/>
              <w:rPr>
                <w:rFonts w:eastAsia="仿宋_GB2312"/>
                <w:sz w:val="24"/>
              </w:rPr>
            </w:pPr>
          </w:p>
        </w:tc>
        <w:tc>
          <w:tcPr>
            <w:tcW w:w="720" w:type="dxa"/>
            <w:vMerge w:val="restart"/>
            <w:vAlign w:val="center"/>
          </w:tcPr>
          <w:p w:rsidR="00A42A30" w:rsidRPr="009E1199" w:rsidRDefault="00A42A30" w:rsidP="00591DAB">
            <w:pPr>
              <w:rPr>
                <w:rFonts w:eastAsia="仿宋_GB2312"/>
                <w:sz w:val="24"/>
              </w:rPr>
            </w:pPr>
            <w:r w:rsidRPr="009E1199">
              <w:rPr>
                <w:rFonts w:eastAsia="仿宋_GB2312"/>
                <w:sz w:val="24"/>
              </w:rPr>
              <w:t>B11</w:t>
            </w:r>
          </w:p>
          <w:p w:rsidR="00A42A30" w:rsidRPr="009E1199" w:rsidRDefault="00A42A30" w:rsidP="00591DAB">
            <w:pPr>
              <w:rPr>
                <w:rFonts w:eastAsia="仿宋_GB2312"/>
                <w:sz w:val="24"/>
              </w:rPr>
            </w:pPr>
            <w:r w:rsidRPr="009E1199">
              <w:rPr>
                <w:rFonts w:eastAsia="仿宋_GB2312"/>
                <w:sz w:val="24"/>
              </w:rPr>
              <w:t>个人学业发展</w:t>
            </w:r>
          </w:p>
        </w:tc>
        <w:tc>
          <w:tcPr>
            <w:tcW w:w="1754" w:type="dxa"/>
            <w:vAlign w:val="center"/>
          </w:tcPr>
          <w:p w:rsidR="00A42A30" w:rsidRPr="009E1199" w:rsidRDefault="00A42A30" w:rsidP="00591DAB">
            <w:pPr>
              <w:rPr>
                <w:rFonts w:eastAsia="仿宋_GB2312"/>
                <w:color w:val="000000"/>
                <w:szCs w:val="21"/>
              </w:rPr>
            </w:pPr>
            <w:r w:rsidRPr="009E1199">
              <w:rPr>
                <w:rFonts w:ascii="宋体" w:hAnsi="宋体" w:cs="宋体" w:hint="eastAsia"/>
                <w:color w:val="000000"/>
                <w:szCs w:val="21"/>
              </w:rPr>
              <w:t>※</w:t>
            </w:r>
            <w:r w:rsidRPr="009E1199">
              <w:rPr>
                <w:rFonts w:eastAsia="仿宋_GB2312"/>
                <w:color w:val="000000"/>
                <w:szCs w:val="21"/>
              </w:rPr>
              <w:t>C30</w:t>
            </w:r>
            <w:r w:rsidRPr="009E1199">
              <w:rPr>
                <w:rFonts w:eastAsia="仿宋_GB2312"/>
                <w:color w:val="000000"/>
                <w:szCs w:val="21"/>
              </w:rPr>
              <w:t>学业成绩</w:t>
            </w:r>
          </w:p>
        </w:tc>
        <w:tc>
          <w:tcPr>
            <w:tcW w:w="4821" w:type="dxa"/>
            <w:shd w:val="clear" w:color="auto" w:fill="auto"/>
            <w:vAlign w:val="center"/>
          </w:tcPr>
          <w:p w:rsidR="00A42A30" w:rsidRPr="009E1199" w:rsidRDefault="00A42A30" w:rsidP="00591DAB">
            <w:pPr>
              <w:rPr>
                <w:rFonts w:eastAsia="仿宋_GB2312"/>
                <w:color w:val="000000"/>
                <w:szCs w:val="21"/>
              </w:rPr>
            </w:pPr>
            <w:r w:rsidRPr="009E1199">
              <w:rPr>
                <w:rFonts w:eastAsia="仿宋_GB2312"/>
                <w:color w:val="000000"/>
                <w:szCs w:val="21"/>
              </w:rPr>
              <w:t>学生在学期间，专业能力发展良好、职业素质提升，在获奖和荣誉、发表论文、参与农业技术推广、农村社会服务等方面具有良好表现，学生对课程安排、教学水平和教学效果满意。</w:t>
            </w:r>
          </w:p>
        </w:tc>
        <w:tc>
          <w:tcPr>
            <w:tcW w:w="4393" w:type="dxa"/>
            <w:vMerge w:val="restart"/>
            <w:shd w:val="clear" w:color="auto" w:fill="auto"/>
            <w:vAlign w:val="center"/>
          </w:tcPr>
          <w:p w:rsidR="00A42A30" w:rsidRPr="009E1199" w:rsidRDefault="00A42A30" w:rsidP="00591DAB">
            <w:pPr>
              <w:jc w:val="left"/>
              <w:rPr>
                <w:rFonts w:eastAsia="仿宋_GB2312"/>
                <w:szCs w:val="21"/>
              </w:rPr>
            </w:pPr>
            <w:r w:rsidRPr="009E1199">
              <w:rPr>
                <w:rFonts w:eastAsia="仿宋_GB2312"/>
                <w:szCs w:val="21"/>
              </w:rPr>
              <w:t>1.</w:t>
            </w:r>
            <w:r w:rsidRPr="009E1199">
              <w:rPr>
                <w:rFonts w:eastAsia="仿宋_GB2312"/>
                <w:szCs w:val="21"/>
              </w:rPr>
              <w:t>培养院校应提供：</w:t>
            </w:r>
          </w:p>
          <w:p w:rsidR="00A42A30" w:rsidRPr="009E1199" w:rsidRDefault="00A42A30" w:rsidP="00591DAB">
            <w:pPr>
              <w:jc w:val="left"/>
              <w:rPr>
                <w:rFonts w:eastAsia="仿宋_GB2312"/>
                <w:szCs w:val="21"/>
              </w:rPr>
            </w:pPr>
            <w:r w:rsidRPr="009E1199">
              <w:rPr>
                <w:rFonts w:eastAsia="仿宋_GB2312"/>
                <w:szCs w:val="21"/>
              </w:rPr>
              <w:t xml:space="preserve">1.1 </w:t>
            </w:r>
            <w:r w:rsidRPr="009E1199">
              <w:rPr>
                <w:rFonts w:eastAsia="仿宋_GB2312"/>
                <w:szCs w:val="21"/>
              </w:rPr>
              <w:t>农业硕士专业学位研究生发展情况表；</w:t>
            </w:r>
          </w:p>
          <w:p w:rsidR="00A42A30" w:rsidRPr="009E1199" w:rsidRDefault="00A42A30" w:rsidP="00591DAB">
            <w:pPr>
              <w:jc w:val="left"/>
              <w:rPr>
                <w:rFonts w:eastAsia="仿宋_GB2312"/>
                <w:szCs w:val="21"/>
              </w:rPr>
            </w:pPr>
            <w:r w:rsidRPr="009E1199">
              <w:rPr>
                <w:rFonts w:eastAsia="仿宋_GB2312"/>
                <w:szCs w:val="21"/>
              </w:rPr>
              <w:t>1.2</w:t>
            </w:r>
            <w:r w:rsidRPr="009E1199">
              <w:rPr>
                <w:rFonts w:eastAsia="仿宋_GB2312"/>
                <w:szCs w:val="21"/>
              </w:rPr>
              <w:t>学生就业发展等有关材料；</w:t>
            </w:r>
          </w:p>
          <w:p w:rsidR="00A42A30" w:rsidRPr="009E1199" w:rsidRDefault="00A42A30" w:rsidP="00591DAB">
            <w:pPr>
              <w:jc w:val="left"/>
              <w:rPr>
                <w:rFonts w:eastAsia="仿宋_GB2312"/>
                <w:szCs w:val="21"/>
              </w:rPr>
            </w:pPr>
          </w:p>
          <w:p w:rsidR="00A42A30" w:rsidRPr="009E1199" w:rsidRDefault="00A42A30" w:rsidP="00591DAB">
            <w:pPr>
              <w:jc w:val="left"/>
              <w:rPr>
                <w:rFonts w:eastAsia="仿宋_GB2312"/>
                <w:szCs w:val="21"/>
              </w:rPr>
            </w:pPr>
            <w:r w:rsidRPr="009E1199">
              <w:rPr>
                <w:rFonts w:eastAsia="仿宋_GB2312"/>
                <w:szCs w:val="21"/>
              </w:rPr>
              <w:t>2.</w:t>
            </w:r>
            <w:r w:rsidRPr="009E1199">
              <w:rPr>
                <w:rFonts w:eastAsia="仿宋_GB2312"/>
                <w:szCs w:val="21"/>
              </w:rPr>
              <w:t>考评方式：查阅培养院校汇总材料（材料</w:t>
            </w:r>
            <w:r w:rsidRPr="009E1199">
              <w:rPr>
                <w:rFonts w:eastAsia="仿宋_GB2312"/>
                <w:szCs w:val="21"/>
              </w:rPr>
              <w:t>1</w:t>
            </w:r>
            <w:r w:rsidRPr="009E1199">
              <w:rPr>
                <w:rFonts w:eastAsia="仿宋_GB2312"/>
                <w:szCs w:val="21"/>
              </w:rPr>
              <w:t>、</w:t>
            </w:r>
            <w:r w:rsidRPr="009E1199">
              <w:rPr>
                <w:rFonts w:eastAsia="仿宋_GB2312"/>
                <w:szCs w:val="21"/>
              </w:rPr>
              <w:t>5.5</w:t>
            </w:r>
            <w:r w:rsidRPr="009E1199">
              <w:rPr>
                <w:rFonts w:eastAsia="仿宋_GB2312"/>
                <w:szCs w:val="21"/>
              </w:rPr>
              <w:t>等）。</w:t>
            </w:r>
          </w:p>
        </w:tc>
        <w:tc>
          <w:tcPr>
            <w:tcW w:w="1275" w:type="dxa"/>
          </w:tcPr>
          <w:p w:rsidR="00A42A30" w:rsidRPr="009E1199" w:rsidRDefault="00A42A30" w:rsidP="00591DAB">
            <w:pPr>
              <w:rPr>
                <w:rFonts w:eastAsia="仿宋_GB2312"/>
                <w:sz w:val="24"/>
              </w:rPr>
            </w:pPr>
          </w:p>
        </w:tc>
      </w:tr>
      <w:tr w:rsidR="00A42A30" w:rsidRPr="009E1199" w:rsidTr="00591DAB">
        <w:trPr>
          <w:trHeight w:val="493"/>
          <w:jc w:val="center"/>
        </w:trPr>
        <w:tc>
          <w:tcPr>
            <w:tcW w:w="722" w:type="dxa"/>
            <w:vMerge/>
            <w:vAlign w:val="center"/>
          </w:tcPr>
          <w:p w:rsidR="00A42A30" w:rsidRPr="009E1199" w:rsidRDefault="00A42A30" w:rsidP="00591DAB">
            <w:pPr>
              <w:jc w:val="center"/>
              <w:rPr>
                <w:rFonts w:eastAsia="仿宋_GB2312"/>
                <w:sz w:val="24"/>
              </w:rPr>
            </w:pPr>
          </w:p>
        </w:tc>
        <w:tc>
          <w:tcPr>
            <w:tcW w:w="720" w:type="dxa"/>
            <w:vMerge/>
            <w:vAlign w:val="center"/>
          </w:tcPr>
          <w:p w:rsidR="00A42A30" w:rsidRPr="009E1199" w:rsidRDefault="00A42A30" w:rsidP="00591DAB">
            <w:pPr>
              <w:rPr>
                <w:rFonts w:eastAsia="仿宋_GB2312"/>
                <w:sz w:val="24"/>
              </w:rPr>
            </w:pP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C31</w:t>
            </w:r>
            <w:r w:rsidRPr="009E1199">
              <w:rPr>
                <w:rFonts w:eastAsia="仿宋_GB2312"/>
                <w:color w:val="000000"/>
                <w:szCs w:val="21"/>
              </w:rPr>
              <w:t>就业去向</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学生就业去向符合农业推广人才需求；学生就业率较好。</w:t>
            </w:r>
          </w:p>
        </w:tc>
        <w:tc>
          <w:tcPr>
            <w:tcW w:w="4393" w:type="dxa"/>
            <w:vMerge/>
            <w:vAlign w:val="center"/>
          </w:tcPr>
          <w:p w:rsidR="00A42A30" w:rsidRPr="009E1199" w:rsidRDefault="00A42A30" w:rsidP="00591DAB">
            <w:pPr>
              <w:jc w:val="left"/>
              <w:rPr>
                <w:rFonts w:eastAsia="仿宋_GB2312"/>
                <w:szCs w:val="21"/>
              </w:rPr>
            </w:pPr>
          </w:p>
        </w:tc>
        <w:tc>
          <w:tcPr>
            <w:tcW w:w="1275" w:type="dxa"/>
          </w:tcPr>
          <w:p w:rsidR="00A42A30" w:rsidRPr="009E1199" w:rsidRDefault="00A42A30" w:rsidP="00591DAB">
            <w:pPr>
              <w:rPr>
                <w:rFonts w:eastAsia="仿宋_GB2312"/>
                <w:sz w:val="24"/>
              </w:rPr>
            </w:pPr>
          </w:p>
        </w:tc>
      </w:tr>
      <w:tr w:rsidR="00A42A30" w:rsidRPr="009E1199" w:rsidTr="00591DAB">
        <w:trPr>
          <w:trHeight w:val="732"/>
          <w:jc w:val="center"/>
        </w:trPr>
        <w:tc>
          <w:tcPr>
            <w:tcW w:w="722" w:type="dxa"/>
            <w:vMerge/>
            <w:vAlign w:val="center"/>
          </w:tcPr>
          <w:p w:rsidR="00A42A30" w:rsidRPr="009E1199" w:rsidRDefault="00A42A30" w:rsidP="00591DAB">
            <w:pPr>
              <w:jc w:val="center"/>
              <w:rPr>
                <w:rFonts w:eastAsia="仿宋_GB2312"/>
                <w:sz w:val="24"/>
              </w:rPr>
            </w:pPr>
          </w:p>
        </w:tc>
        <w:tc>
          <w:tcPr>
            <w:tcW w:w="720" w:type="dxa"/>
            <w:vAlign w:val="center"/>
          </w:tcPr>
          <w:p w:rsidR="00A42A30" w:rsidRPr="009E1199" w:rsidRDefault="00A42A30" w:rsidP="00591DAB">
            <w:pPr>
              <w:rPr>
                <w:rFonts w:eastAsia="仿宋_GB2312"/>
                <w:sz w:val="24"/>
              </w:rPr>
            </w:pPr>
            <w:r w:rsidRPr="009E1199">
              <w:rPr>
                <w:rFonts w:eastAsia="仿宋_GB2312"/>
                <w:sz w:val="24"/>
              </w:rPr>
              <w:t>B12</w:t>
            </w:r>
            <w:r w:rsidRPr="009E1199">
              <w:rPr>
                <w:rFonts w:eastAsia="仿宋_GB2312"/>
                <w:sz w:val="24"/>
              </w:rPr>
              <w:t>社会声誉</w:t>
            </w:r>
          </w:p>
        </w:tc>
        <w:tc>
          <w:tcPr>
            <w:tcW w:w="1754"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C32</w:t>
            </w:r>
            <w:r w:rsidRPr="009E1199">
              <w:rPr>
                <w:rFonts w:eastAsia="仿宋_GB2312"/>
                <w:color w:val="000000"/>
                <w:szCs w:val="21"/>
              </w:rPr>
              <w:t>实践单位评价</w:t>
            </w:r>
          </w:p>
        </w:tc>
        <w:tc>
          <w:tcPr>
            <w:tcW w:w="4821" w:type="dxa"/>
            <w:vAlign w:val="center"/>
          </w:tcPr>
          <w:p w:rsidR="00A42A30" w:rsidRPr="009E1199" w:rsidRDefault="00A42A30" w:rsidP="00591DAB">
            <w:pPr>
              <w:rPr>
                <w:rFonts w:eastAsia="仿宋_GB2312"/>
                <w:color w:val="000000"/>
                <w:szCs w:val="21"/>
              </w:rPr>
            </w:pPr>
            <w:r w:rsidRPr="009E1199">
              <w:rPr>
                <w:rFonts w:eastAsia="仿宋_GB2312"/>
                <w:color w:val="000000"/>
                <w:szCs w:val="21"/>
              </w:rPr>
              <w:t>学生为实践单位做出了贡献，实践单位评价良好。</w:t>
            </w:r>
          </w:p>
        </w:tc>
        <w:tc>
          <w:tcPr>
            <w:tcW w:w="4393" w:type="dxa"/>
            <w:vAlign w:val="center"/>
          </w:tcPr>
          <w:p w:rsidR="00A42A30" w:rsidRPr="009E1199" w:rsidRDefault="00A42A30" w:rsidP="00591DAB">
            <w:pPr>
              <w:jc w:val="left"/>
              <w:rPr>
                <w:rFonts w:eastAsia="仿宋_GB2312"/>
                <w:szCs w:val="21"/>
              </w:rPr>
            </w:pPr>
            <w:r w:rsidRPr="009E1199">
              <w:rPr>
                <w:rFonts w:eastAsia="仿宋_GB2312"/>
                <w:szCs w:val="21"/>
              </w:rPr>
              <w:t>1.</w:t>
            </w:r>
            <w:r w:rsidRPr="009E1199">
              <w:rPr>
                <w:rFonts w:eastAsia="仿宋_GB2312"/>
                <w:szCs w:val="21"/>
              </w:rPr>
              <w:t>培养单位应提供：</w:t>
            </w:r>
          </w:p>
          <w:p w:rsidR="00A42A30" w:rsidRPr="009E1199" w:rsidRDefault="00A42A30" w:rsidP="00591DAB">
            <w:pPr>
              <w:jc w:val="left"/>
              <w:rPr>
                <w:rFonts w:eastAsia="仿宋_GB2312"/>
                <w:szCs w:val="21"/>
              </w:rPr>
            </w:pPr>
            <w:r w:rsidRPr="009E1199">
              <w:rPr>
                <w:rFonts w:eastAsia="仿宋_GB2312"/>
                <w:szCs w:val="21"/>
              </w:rPr>
              <w:t>1.1</w:t>
            </w:r>
            <w:r w:rsidRPr="009E1199">
              <w:rPr>
                <w:rFonts w:eastAsia="仿宋_GB2312"/>
                <w:szCs w:val="21"/>
              </w:rPr>
              <w:t>实习实践课程执行基本情况</w:t>
            </w:r>
          </w:p>
          <w:p w:rsidR="00A42A30" w:rsidRPr="009E1199" w:rsidRDefault="00A42A30" w:rsidP="00591DAB">
            <w:pPr>
              <w:jc w:val="left"/>
              <w:rPr>
                <w:rFonts w:eastAsia="仿宋_GB2312"/>
                <w:szCs w:val="21"/>
              </w:rPr>
            </w:pPr>
            <w:r w:rsidRPr="009E1199">
              <w:rPr>
                <w:rFonts w:eastAsia="仿宋_GB2312"/>
                <w:szCs w:val="21"/>
              </w:rPr>
              <w:t>1.2</w:t>
            </w:r>
            <w:r w:rsidRPr="009E1199">
              <w:rPr>
                <w:rFonts w:eastAsia="仿宋_GB2312"/>
                <w:szCs w:val="21"/>
              </w:rPr>
              <w:t>其他有关材料</w:t>
            </w:r>
          </w:p>
          <w:p w:rsidR="00A42A30" w:rsidRPr="009E1199" w:rsidDel="0022648D" w:rsidRDefault="00A42A30" w:rsidP="00591DAB">
            <w:pPr>
              <w:jc w:val="left"/>
              <w:rPr>
                <w:rFonts w:eastAsia="仿宋_GB2312"/>
                <w:szCs w:val="21"/>
              </w:rPr>
            </w:pPr>
            <w:r w:rsidRPr="009E1199">
              <w:rPr>
                <w:rFonts w:eastAsia="仿宋_GB2312"/>
                <w:szCs w:val="21"/>
              </w:rPr>
              <w:t>2.</w:t>
            </w:r>
            <w:r w:rsidRPr="009E1199">
              <w:rPr>
                <w:rFonts w:eastAsia="仿宋_GB2312"/>
                <w:szCs w:val="21"/>
              </w:rPr>
              <w:t>考评方式：查阅培养院校汇总材料（材料</w:t>
            </w:r>
            <w:r w:rsidRPr="009E1199">
              <w:rPr>
                <w:rFonts w:eastAsia="仿宋_GB2312"/>
                <w:szCs w:val="21"/>
              </w:rPr>
              <w:t>1</w:t>
            </w:r>
            <w:r w:rsidRPr="009E1199">
              <w:rPr>
                <w:rFonts w:eastAsia="仿宋_GB2312"/>
                <w:szCs w:val="21"/>
              </w:rPr>
              <w:t>、</w:t>
            </w:r>
            <w:smartTag w:uri="urn:schemas-microsoft-com:office:smarttags" w:element="chsdate">
              <w:smartTagPr>
                <w:attr w:name="Year" w:val="1899"/>
                <w:attr w:name="Month" w:val="12"/>
                <w:attr w:name="Day" w:val="30"/>
                <w:attr w:name="IsLunarDate" w:val="False"/>
                <w:attr w:name="IsROCDate" w:val="False"/>
              </w:smartTagPr>
              <w:r w:rsidRPr="009E1199">
                <w:rPr>
                  <w:rFonts w:eastAsia="仿宋_GB2312"/>
                  <w:szCs w:val="21"/>
                </w:rPr>
                <w:t>5.4.4</w:t>
              </w:r>
            </w:smartTag>
            <w:r w:rsidRPr="009E1199">
              <w:rPr>
                <w:rFonts w:eastAsia="仿宋_GB2312"/>
                <w:szCs w:val="21"/>
              </w:rPr>
              <w:t>等）</w:t>
            </w:r>
          </w:p>
        </w:tc>
        <w:tc>
          <w:tcPr>
            <w:tcW w:w="1275" w:type="dxa"/>
          </w:tcPr>
          <w:p w:rsidR="00A42A30" w:rsidRPr="009E1199" w:rsidRDefault="00A42A30" w:rsidP="00591DAB">
            <w:pPr>
              <w:rPr>
                <w:rFonts w:eastAsia="仿宋_GB2312"/>
                <w:sz w:val="24"/>
              </w:rPr>
            </w:pPr>
          </w:p>
        </w:tc>
      </w:tr>
    </w:tbl>
    <w:p w:rsidR="00A42A30" w:rsidRPr="009E1199" w:rsidRDefault="00A42A30" w:rsidP="00A42A30">
      <w:pPr>
        <w:ind w:firstLine="560"/>
      </w:pPr>
    </w:p>
    <w:p w:rsidR="00A42A30" w:rsidRPr="009E1199" w:rsidRDefault="00A42A30" w:rsidP="00A42A30">
      <w:pPr>
        <w:ind w:firstLine="560"/>
        <w:rPr>
          <w:b/>
        </w:rPr>
      </w:pPr>
      <w:r w:rsidRPr="009E1199">
        <w:rPr>
          <w:b/>
        </w:rPr>
        <w:t>注：</w:t>
      </w:r>
      <w:r w:rsidRPr="009E1199">
        <w:rPr>
          <w:b/>
        </w:rPr>
        <w:t>1</w:t>
      </w:r>
      <w:r w:rsidRPr="009E1199">
        <w:rPr>
          <w:b/>
        </w:rPr>
        <w:t>、</w:t>
      </w:r>
      <w:r w:rsidRPr="009E1199" w:rsidDel="00E9203F">
        <w:rPr>
          <w:b/>
        </w:rPr>
        <w:t xml:space="preserve"> </w:t>
      </w:r>
      <w:r w:rsidRPr="009E1199">
        <w:rPr>
          <w:b/>
        </w:rPr>
        <w:t>“</w:t>
      </w:r>
      <w:r w:rsidRPr="009E1199">
        <w:rPr>
          <w:rFonts w:ascii="宋体" w:hAnsi="宋体" w:cs="宋体" w:hint="eastAsia"/>
          <w:b/>
          <w:color w:val="000000"/>
          <w:szCs w:val="21"/>
        </w:rPr>
        <w:t>※</w:t>
      </w:r>
      <w:r w:rsidRPr="009E1199">
        <w:rPr>
          <w:b/>
        </w:rPr>
        <w:t>”</w:t>
      </w:r>
      <w:r w:rsidRPr="009E1199">
        <w:rPr>
          <w:rFonts w:eastAsia="仿宋"/>
          <w:b/>
          <w:color w:val="000000"/>
          <w:szCs w:val="21"/>
        </w:rPr>
        <w:t>为关键考评点。</w:t>
      </w:r>
    </w:p>
    <w:p w:rsidR="00E209C1" w:rsidRDefault="00A42A30" w:rsidP="00A42A30">
      <w:r w:rsidRPr="009E1199">
        <w:rPr>
          <w:b/>
          <w:color w:val="333333"/>
          <w:szCs w:val="21"/>
        </w:rPr>
        <w:t>2</w:t>
      </w:r>
      <w:r w:rsidRPr="009E1199">
        <w:rPr>
          <w:b/>
          <w:color w:val="333333"/>
          <w:szCs w:val="21"/>
        </w:rPr>
        <w:t>、</w:t>
      </w:r>
      <w:r w:rsidRPr="009E1199">
        <w:rPr>
          <w:b/>
          <w:color w:val="333333"/>
          <w:szCs w:val="21"/>
        </w:rPr>
        <w:t xml:space="preserve"> </w:t>
      </w:r>
      <w:r w:rsidRPr="009E1199">
        <w:rPr>
          <w:b/>
          <w:color w:val="333333"/>
          <w:szCs w:val="21"/>
        </w:rPr>
        <w:t>材料</w:t>
      </w:r>
      <w:r w:rsidRPr="009E1199">
        <w:rPr>
          <w:b/>
          <w:color w:val="333333"/>
          <w:szCs w:val="21"/>
        </w:rPr>
        <w:t>4</w:t>
      </w:r>
      <w:r w:rsidRPr="009E1199">
        <w:rPr>
          <w:b/>
          <w:color w:val="333333"/>
          <w:szCs w:val="21"/>
        </w:rPr>
        <w:t>为抽查材料，</w:t>
      </w:r>
      <w:proofErr w:type="gramStart"/>
      <w:r w:rsidRPr="009E1199">
        <w:rPr>
          <w:b/>
          <w:color w:val="333333"/>
          <w:szCs w:val="21"/>
        </w:rPr>
        <w:t>请培养</w:t>
      </w:r>
      <w:proofErr w:type="gramEnd"/>
      <w:r w:rsidRPr="009E1199">
        <w:rPr>
          <w:b/>
          <w:color w:val="333333"/>
          <w:szCs w:val="21"/>
        </w:rPr>
        <w:t>单位提前准备。</w:t>
      </w:r>
    </w:p>
    <w:sectPr w:rsidR="00E209C1" w:rsidSect="00A42A3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2A30"/>
    <w:rsid w:val="00A42A30"/>
    <w:rsid w:val="00E209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A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2016-09-29T08:22:00Z</dcterms:created>
  <dcterms:modified xsi:type="dcterms:W3CDTF">2016-09-29T08:24:00Z</dcterms:modified>
</cp:coreProperties>
</file>