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after="0"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after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“课程思政——教学设计与建设实施”</w:t>
      </w:r>
    </w:p>
    <w:p>
      <w:pPr>
        <w:spacing w:after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名额分配表</w:t>
      </w:r>
    </w:p>
    <w:p>
      <w:pPr>
        <w:rPr>
          <w:rFonts w:hint="eastAsia" w:eastAsia="宋体" w:cs="Tahoma"/>
          <w:color w:val="000000"/>
          <w:sz w:val="32"/>
          <w:szCs w:val="32"/>
          <w:lang w:eastAsia="zh-CN"/>
        </w:rPr>
      </w:pPr>
    </w:p>
    <w:p>
      <w:pPr>
        <w:jc w:val="center"/>
        <w:rPr>
          <w:rFonts w:hint="eastAsia" w:eastAsia="宋体" w:cs="Tahoma"/>
          <w:color w:val="000000"/>
          <w:sz w:val="32"/>
          <w:szCs w:val="32"/>
          <w:lang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t>总计（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100人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eastAsia="宋体" w:cs="Tahoma"/>
          <w:color w:val="000000"/>
          <w:sz w:val="32"/>
          <w:szCs w:val="32"/>
          <w:lang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fldChar w:fldCharType="begin"/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instrText xml:space="preserve"> HYPERLINK "http://gyzz.cdu.edu.cn/" \t "https://www.cdu.edu.cn/static/webpage/yuanjishezhi/show/_blank" </w:instrTex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fldChar w:fldCharType="separate"/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机械工程学院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fldChar w:fldCharType="end"/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8人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t>食品与生物工程学院（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10人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val="en-US" w:eastAsia="zh-CN"/>
        </w:rPr>
      </w:pP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旅游与文化产业学院（3人）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t>商学院（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10人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val="en-US"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t>文学与新闻传播学院（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10人）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fldChar w:fldCharType="begin"/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instrText xml:space="preserve"> HYPERLINK "http://dfl.cdu.edu.cn/" \t "https://www.cdu.edu.cn/static/webpage/yuanjishezhi/show/_blank" </w:instrTex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fldChar w:fldCharType="separate"/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外国语学院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fldChar w:fldCharType="end"/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3人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val="en-US" w:eastAsia="zh-CN"/>
        </w:rPr>
      </w:pP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美术与设计学院（10人）</w:t>
      </w:r>
    </w:p>
    <w:p>
      <w:pPr>
        <w:jc w:val="center"/>
        <w:textAlignment w:val="bottom"/>
        <w:rPr>
          <w:rFonts w:hint="eastAsia" w:eastAsia="宋体" w:cs="Tahoma"/>
          <w:color w:val="000000"/>
          <w:sz w:val="32"/>
          <w:szCs w:val="32"/>
          <w:lang w:val="en-US"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t>影视与动画学院（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10人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）</w:t>
      </w:r>
    </w:p>
    <w:p>
      <w:pPr>
        <w:jc w:val="center"/>
        <w:textAlignment w:val="bottom"/>
        <w:rPr>
          <w:rFonts w:hint="eastAsia" w:eastAsia="宋体" w:cs="Tahoma"/>
          <w:color w:val="000000"/>
          <w:sz w:val="32"/>
          <w:szCs w:val="32"/>
          <w:lang w:val="en-US"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t>音乐与舞蹈学院（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10人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val="en-US" w:eastAsia="zh-CN"/>
        </w:rPr>
      </w:pP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体育学院（6人）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t>师范学院（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10人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）</w:t>
      </w:r>
    </w:p>
    <w:p>
      <w:pPr>
        <w:jc w:val="center"/>
        <w:rPr>
          <w:rFonts w:hint="eastAsia" w:eastAsia="宋体" w:cs="Tahoma"/>
          <w:color w:val="000000"/>
          <w:sz w:val="32"/>
          <w:szCs w:val="32"/>
          <w:lang w:val="en-US" w:eastAsia="zh-CN"/>
        </w:rPr>
      </w:pPr>
      <w:r>
        <w:rPr>
          <w:rFonts w:hint="eastAsia" w:eastAsia="宋体" w:cs="Tahoma"/>
          <w:color w:val="000000"/>
          <w:sz w:val="32"/>
          <w:szCs w:val="32"/>
          <w:lang w:eastAsia="zh-CN"/>
        </w:rPr>
        <w:t>药学院（</w:t>
      </w:r>
      <w:r>
        <w:rPr>
          <w:rFonts w:hint="eastAsia" w:eastAsia="宋体" w:cs="Tahoma"/>
          <w:color w:val="000000"/>
          <w:sz w:val="32"/>
          <w:szCs w:val="32"/>
          <w:lang w:val="en-US" w:eastAsia="zh-CN"/>
        </w:rPr>
        <w:t>10人</w:t>
      </w:r>
      <w:r>
        <w:rPr>
          <w:rFonts w:hint="eastAsia" w:eastAsia="宋体" w:cs="Tahoma"/>
          <w:color w:val="000000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7705A"/>
    <w:rsid w:val="018E1C57"/>
    <w:rsid w:val="05AF7454"/>
    <w:rsid w:val="2CA30A38"/>
    <w:rsid w:val="3078648E"/>
    <w:rsid w:val="4477705A"/>
    <w:rsid w:val="5B4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666"/>
    <w:basedOn w:val="1"/>
    <w:uiPriority w:val="0"/>
    <w:rPr>
      <w:rFonts w:asciiTheme="minorAscii" w:hAnsiTheme="minorAscii"/>
      <w:szCs w:val="22"/>
    </w:rPr>
  </w:style>
  <w:style w:type="paragraph" w:customStyle="1" w:styleId="6">
    <w:name w:val="样式1"/>
    <w:basedOn w:val="1"/>
    <w:qFormat/>
    <w:uiPriority w:val="0"/>
    <w:rPr>
      <w:rFonts w:ascii="Calibri" w:hAnsi="Calibr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2020-09-14T01:36:00Z</dcterms:created>
  <dc:creator>琉璃不染嚣尘</dc:creator>
  <cp:lastModifiedBy>琉璃不染嚣尘</cp:lastModifiedBy>
  <dcterms:modified xsi:type="dcterms:W3CDTF">2020-09-14T02:42:47Z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