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9" w:rsidRPr="00C05E97" w:rsidRDefault="00611539" w:rsidP="00611539">
      <w:pPr>
        <w:rPr>
          <w:rFonts w:eastAsia="黑体"/>
          <w:b/>
          <w:sz w:val="32"/>
        </w:rPr>
      </w:pPr>
    </w:p>
    <w:p w:rsidR="00611539" w:rsidRPr="00C05E97" w:rsidRDefault="00611539" w:rsidP="00611539">
      <w:pPr>
        <w:rPr>
          <w:rFonts w:eastAsia="黑体"/>
          <w:b/>
          <w:sz w:val="32"/>
        </w:rPr>
      </w:pPr>
    </w:p>
    <w:p w:rsidR="00611539" w:rsidRPr="00C05E97" w:rsidRDefault="00D816A9" w:rsidP="00611539">
      <w:pPr>
        <w:jc w:val="center"/>
        <w:rPr>
          <w:rFonts w:eastAsia="黑体"/>
          <w:b/>
          <w:sz w:val="32"/>
        </w:rPr>
      </w:pPr>
      <w:bookmarkStart w:id="0" w:name="OLE_LINK2"/>
      <w:bookmarkStart w:id="1" w:name="OLE_LINK3"/>
      <w:r>
        <w:rPr>
          <w:rFonts w:eastAsia="黑体" w:hint="eastAsia"/>
          <w:b/>
          <w:sz w:val="32"/>
        </w:rPr>
        <w:t>成都学院</w:t>
      </w:r>
      <w:r w:rsidR="00611539" w:rsidRPr="00C05E97">
        <w:rPr>
          <w:rFonts w:eastAsia="黑体"/>
          <w:b/>
          <w:sz w:val="32"/>
        </w:rPr>
        <w:t>艺术硕士专业学位授权点情况汇总表</w:t>
      </w:r>
      <w:bookmarkEnd w:id="0"/>
      <w:bookmarkEnd w:id="1"/>
    </w:p>
    <w:p w:rsidR="00611539" w:rsidRPr="00C05E97" w:rsidRDefault="00611539" w:rsidP="00611539">
      <w:pPr>
        <w:ind w:firstLineChars="146" w:firstLine="410"/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ind w:firstLineChars="146" w:firstLine="410"/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ind w:firstLineChars="146" w:firstLine="410"/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单位名称：</w:t>
      </w: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负责人：</w:t>
      </w: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电话：</w:t>
      </w: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电子信箱：</w:t>
      </w: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联系人：</w:t>
      </w: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电话：</w:t>
      </w: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电子信箱：</w:t>
      </w:r>
    </w:p>
    <w:p w:rsidR="00611539" w:rsidRPr="00C05E97" w:rsidRDefault="00611539" w:rsidP="00611539">
      <w:pPr>
        <w:ind w:firstLineChars="541" w:firstLine="1521"/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ind w:firstLineChars="98" w:firstLine="275"/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jc w:val="center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全国艺术专业学位研究生教育指导委员会制表</w:t>
      </w:r>
    </w:p>
    <w:p w:rsidR="00611539" w:rsidRPr="00C05E97" w:rsidRDefault="00611539" w:rsidP="00611539">
      <w:pPr>
        <w:jc w:val="center"/>
        <w:rPr>
          <w:rFonts w:eastAsia="楷体_GB2312"/>
          <w:b/>
          <w:sz w:val="28"/>
          <w:szCs w:val="28"/>
        </w:rPr>
      </w:pPr>
      <w:r w:rsidRPr="00C05E97">
        <w:rPr>
          <w:rFonts w:eastAsia="楷体_GB2312"/>
          <w:b/>
          <w:sz w:val="28"/>
          <w:szCs w:val="28"/>
        </w:rPr>
        <w:t>年</w:t>
      </w:r>
      <w:r w:rsidRPr="00C05E97">
        <w:rPr>
          <w:rFonts w:eastAsia="楷体_GB2312"/>
          <w:b/>
          <w:sz w:val="28"/>
          <w:szCs w:val="28"/>
        </w:rPr>
        <w:t xml:space="preserve">      </w:t>
      </w:r>
      <w:r w:rsidRPr="00C05E97">
        <w:rPr>
          <w:rFonts w:eastAsia="楷体_GB2312"/>
          <w:b/>
          <w:sz w:val="28"/>
          <w:szCs w:val="28"/>
        </w:rPr>
        <w:t>月</w:t>
      </w:r>
      <w:r w:rsidRPr="00C05E97">
        <w:rPr>
          <w:rFonts w:eastAsia="楷体_GB2312"/>
          <w:b/>
          <w:sz w:val="28"/>
          <w:szCs w:val="28"/>
        </w:rPr>
        <w:t xml:space="preserve">      </w:t>
      </w:r>
      <w:r w:rsidRPr="00C05E97">
        <w:rPr>
          <w:rFonts w:eastAsia="楷体_GB2312"/>
          <w:b/>
          <w:sz w:val="28"/>
          <w:szCs w:val="28"/>
        </w:rPr>
        <w:t>日</w:t>
      </w:r>
      <w:r w:rsidRPr="00C05E97">
        <w:rPr>
          <w:rFonts w:eastAsia="楷体_GB2312"/>
          <w:b/>
          <w:sz w:val="28"/>
          <w:szCs w:val="28"/>
        </w:rPr>
        <w:t xml:space="preserve"> </w:t>
      </w:r>
      <w:r w:rsidRPr="00C05E97">
        <w:rPr>
          <w:rFonts w:eastAsia="楷体_GB2312"/>
          <w:b/>
          <w:sz w:val="28"/>
          <w:szCs w:val="28"/>
        </w:rPr>
        <w:t>填</w:t>
      </w:r>
    </w:p>
    <w:p w:rsidR="00611539" w:rsidRPr="00C05E97" w:rsidRDefault="00611539" w:rsidP="00611539">
      <w:pPr>
        <w:ind w:firstLineChars="98" w:firstLine="275"/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ind w:firstLineChars="98" w:firstLine="275"/>
        <w:rPr>
          <w:rFonts w:eastAsia="楷体_GB2312"/>
          <w:b/>
          <w:sz w:val="28"/>
          <w:szCs w:val="28"/>
        </w:rPr>
      </w:pPr>
    </w:p>
    <w:p w:rsidR="00611539" w:rsidRPr="00C05E97" w:rsidRDefault="00611539" w:rsidP="00611539">
      <w:pPr>
        <w:ind w:firstLineChars="98" w:firstLine="275"/>
        <w:rPr>
          <w:rFonts w:eastAsia="楷体_GB2312"/>
          <w:b/>
          <w:sz w:val="28"/>
          <w:szCs w:val="28"/>
        </w:rPr>
      </w:pPr>
    </w:p>
    <w:tbl>
      <w:tblPr>
        <w:tblpPr w:leftFromText="180" w:rightFromText="180" w:vertAnchor="text" w:horzAnchor="margin" w:tblpY="6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340"/>
        <w:gridCol w:w="2340"/>
        <w:gridCol w:w="2799"/>
      </w:tblGrid>
      <w:tr w:rsidR="00611539" w:rsidRPr="00C05E97" w:rsidTr="00591DAB">
        <w:trPr>
          <w:trHeight w:val="340"/>
        </w:trPr>
        <w:tc>
          <w:tcPr>
            <w:tcW w:w="2268" w:type="dxa"/>
            <w:vAlign w:val="center"/>
          </w:tcPr>
          <w:p w:rsidR="00611539" w:rsidRPr="00C05E97" w:rsidRDefault="00611539" w:rsidP="00591DAB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 w:rsidRPr="00C05E97">
              <w:rPr>
                <w:rFonts w:eastAsia="楷体_GB2312"/>
                <w:b/>
                <w:bCs/>
                <w:sz w:val="24"/>
              </w:rPr>
              <w:lastRenderedPageBreak/>
              <w:t>专业领域名称</w:t>
            </w:r>
          </w:p>
        </w:tc>
        <w:tc>
          <w:tcPr>
            <w:tcW w:w="2340" w:type="dxa"/>
            <w:vAlign w:val="center"/>
          </w:tcPr>
          <w:p w:rsidR="00611539" w:rsidRPr="00C05E97" w:rsidRDefault="00611539" w:rsidP="00591DAB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 w:rsidRPr="00C05E97">
              <w:rPr>
                <w:rFonts w:eastAsia="楷体_GB2312"/>
                <w:b/>
                <w:bCs/>
                <w:sz w:val="24"/>
              </w:rPr>
              <w:t>专业方向名称</w:t>
            </w:r>
          </w:p>
        </w:tc>
        <w:tc>
          <w:tcPr>
            <w:tcW w:w="2340" w:type="dxa"/>
            <w:vAlign w:val="center"/>
          </w:tcPr>
          <w:p w:rsidR="00611539" w:rsidRPr="00C05E97" w:rsidRDefault="00611539" w:rsidP="00591DAB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 w:rsidRPr="00C05E97">
              <w:rPr>
                <w:rFonts w:eastAsia="楷体_GB2312"/>
                <w:b/>
                <w:bCs/>
                <w:sz w:val="24"/>
              </w:rPr>
              <w:t>该方向指导</w:t>
            </w:r>
          </w:p>
          <w:p w:rsidR="00611539" w:rsidRPr="00C05E97" w:rsidRDefault="00611539" w:rsidP="00591DAB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 w:rsidRPr="00C05E97">
              <w:rPr>
                <w:rFonts w:eastAsia="楷体_GB2312"/>
                <w:b/>
                <w:bCs/>
                <w:sz w:val="24"/>
              </w:rPr>
              <w:t>教师人数</w:t>
            </w:r>
          </w:p>
        </w:tc>
        <w:tc>
          <w:tcPr>
            <w:tcW w:w="2799" w:type="dxa"/>
            <w:vAlign w:val="center"/>
          </w:tcPr>
          <w:p w:rsidR="00611539" w:rsidRPr="00C05E97" w:rsidRDefault="00611539" w:rsidP="00591DAB">
            <w:pPr>
              <w:jc w:val="center"/>
              <w:rPr>
                <w:rFonts w:eastAsia="楷体_GB2312"/>
                <w:b/>
                <w:bCs/>
                <w:sz w:val="24"/>
              </w:rPr>
            </w:pPr>
            <w:r w:rsidRPr="00C05E97">
              <w:rPr>
                <w:rFonts w:eastAsia="楷体_GB2312"/>
                <w:b/>
                <w:bCs/>
                <w:sz w:val="24"/>
              </w:rPr>
              <w:t>该方向已获得硕士学位人数</w:t>
            </w:r>
          </w:p>
        </w:tc>
      </w:tr>
      <w:tr w:rsidR="00611539" w:rsidRPr="00C05E97" w:rsidTr="00591DAB">
        <w:trPr>
          <w:trHeight w:val="340"/>
        </w:trPr>
        <w:tc>
          <w:tcPr>
            <w:tcW w:w="2268" w:type="dxa"/>
            <w:vMerge w:val="restart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799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2268" w:type="dxa"/>
            <w:vMerge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799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2268" w:type="dxa"/>
            <w:vMerge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</w:p>
        </w:tc>
        <w:tc>
          <w:tcPr>
            <w:tcW w:w="234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  <w:r w:rsidRPr="00C05E97">
              <w:rPr>
                <w:rFonts w:eastAsia="楷体_GB2312"/>
                <w:b/>
              </w:rPr>
              <w:t>……</w:t>
            </w:r>
          </w:p>
        </w:tc>
        <w:tc>
          <w:tcPr>
            <w:tcW w:w="234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  <w:r w:rsidRPr="00C05E97">
              <w:rPr>
                <w:rFonts w:eastAsia="楷体_GB2312"/>
                <w:b/>
              </w:rPr>
              <w:t>……</w:t>
            </w:r>
          </w:p>
        </w:tc>
        <w:tc>
          <w:tcPr>
            <w:tcW w:w="279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  <w:r w:rsidRPr="00C05E97">
              <w:rPr>
                <w:rFonts w:eastAsia="楷体_GB2312"/>
                <w:b/>
              </w:rPr>
              <w:t>……</w:t>
            </w:r>
          </w:p>
        </w:tc>
      </w:tr>
      <w:tr w:rsidR="00611539" w:rsidRPr="00C05E97" w:rsidTr="00591DAB">
        <w:trPr>
          <w:trHeight w:val="340"/>
        </w:trPr>
        <w:tc>
          <w:tcPr>
            <w:tcW w:w="2268" w:type="dxa"/>
            <w:vMerge w:val="restart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  <w:r w:rsidRPr="00C05E97">
              <w:rPr>
                <w:rFonts w:eastAsia="楷体_GB2312"/>
                <w:b/>
              </w:rPr>
              <w:t>……</w:t>
            </w: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799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2268" w:type="dxa"/>
            <w:vMerge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340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799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2268" w:type="dxa"/>
            <w:vMerge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34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  <w:r w:rsidRPr="00C05E97">
              <w:rPr>
                <w:rFonts w:eastAsia="楷体_GB2312"/>
                <w:b/>
              </w:rPr>
              <w:t>……</w:t>
            </w:r>
          </w:p>
        </w:tc>
        <w:tc>
          <w:tcPr>
            <w:tcW w:w="234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  <w:r w:rsidRPr="00C05E97">
              <w:rPr>
                <w:rFonts w:eastAsia="楷体_GB2312"/>
                <w:b/>
              </w:rPr>
              <w:t>……</w:t>
            </w:r>
          </w:p>
        </w:tc>
        <w:tc>
          <w:tcPr>
            <w:tcW w:w="279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  <w:b/>
              </w:rPr>
            </w:pPr>
            <w:r w:rsidRPr="00C05E97">
              <w:rPr>
                <w:rFonts w:eastAsia="楷体_GB2312"/>
                <w:b/>
              </w:rPr>
              <w:t>……</w:t>
            </w:r>
          </w:p>
        </w:tc>
      </w:tr>
    </w:tbl>
    <w:p w:rsidR="00611539" w:rsidRPr="00C05E97" w:rsidRDefault="00611539" w:rsidP="00611539">
      <w:pPr>
        <w:jc w:val="center"/>
        <w:rPr>
          <w:b/>
          <w:sz w:val="28"/>
          <w:szCs w:val="28"/>
        </w:rPr>
      </w:pPr>
      <w:r w:rsidRPr="00C05E97">
        <w:rPr>
          <w:b/>
          <w:sz w:val="28"/>
          <w:szCs w:val="28"/>
        </w:rPr>
        <w:t>表</w:t>
      </w:r>
      <w:r w:rsidRPr="00C05E97">
        <w:rPr>
          <w:b/>
          <w:sz w:val="28"/>
          <w:szCs w:val="28"/>
        </w:rPr>
        <w:t>1</w:t>
      </w:r>
      <w:r w:rsidRPr="00C05E97">
        <w:rPr>
          <w:b/>
          <w:sz w:val="28"/>
          <w:szCs w:val="28"/>
        </w:rPr>
        <w:t>：开设专业领域和方向情况表</w:t>
      </w:r>
    </w:p>
    <w:p w:rsidR="00611539" w:rsidRPr="00C05E97" w:rsidRDefault="00611539" w:rsidP="00611539">
      <w:pPr>
        <w:spacing w:line="360" w:lineRule="exact"/>
        <w:rPr>
          <w:rFonts w:eastAsia="楷体_GB2312"/>
          <w:sz w:val="24"/>
        </w:rPr>
      </w:pPr>
      <w:r w:rsidRPr="00C05E97">
        <w:rPr>
          <w:rFonts w:eastAsia="楷体_GB2312"/>
          <w:b/>
          <w:sz w:val="24"/>
        </w:rPr>
        <w:t>说明：</w:t>
      </w:r>
      <w:r w:rsidRPr="00C05E97">
        <w:rPr>
          <w:rFonts w:eastAsia="楷体_GB2312"/>
          <w:sz w:val="24"/>
        </w:rPr>
        <w:t>专业领域是指艺术硕士现开设的音乐、美术、艺术设计、电影、广播电视、舞蹈、戏剧、戏曲八个专业领域；专业方向举例：如美术领域的国画、油画、版画、雕塑等。</w:t>
      </w:r>
    </w:p>
    <w:p w:rsidR="00611539" w:rsidRPr="00C05E97" w:rsidRDefault="00611539" w:rsidP="00611539">
      <w:pPr>
        <w:jc w:val="center"/>
        <w:rPr>
          <w:b/>
          <w:sz w:val="28"/>
          <w:szCs w:val="28"/>
        </w:rPr>
      </w:pPr>
      <w:r w:rsidRPr="00C05E97">
        <w:rPr>
          <w:b/>
          <w:sz w:val="28"/>
          <w:szCs w:val="28"/>
        </w:rPr>
        <w:t>表</w:t>
      </w:r>
      <w:r w:rsidRPr="00C05E97">
        <w:rPr>
          <w:b/>
          <w:sz w:val="28"/>
          <w:szCs w:val="28"/>
        </w:rPr>
        <w:t>2</w:t>
      </w:r>
      <w:r w:rsidRPr="00C05E97">
        <w:rPr>
          <w:b/>
          <w:sz w:val="28"/>
          <w:szCs w:val="28"/>
        </w:rPr>
        <w:t>：专业领域方向主科指导教师汇总表</w:t>
      </w:r>
    </w:p>
    <w:tbl>
      <w:tblPr>
        <w:tblpPr w:leftFromText="180" w:rightFromText="180" w:vertAnchor="text" w:horzAnchor="margin" w:tblpXSpec="center" w:tblpY="1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991"/>
        <w:gridCol w:w="1134"/>
        <w:gridCol w:w="957"/>
        <w:gridCol w:w="1381"/>
        <w:gridCol w:w="1064"/>
        <w:gridCol w:w="1984"/>
        <w:gridCol w:w="1985"/>
      </w:tblGrid>
      <w:tr w:rsidR="00611539" w:rsidRPr="00C05E97" w:rsidTr="00591DAB">
        <w:trPr>
          <w:trHeight w:val="408"/>
        </w:trPr>
        <w:tc>
          <w:tcPr>
            <w:tcW w:w="427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序</w:t>
            </w:r>
            <w:r w:rsidRPr="00C05E97">
              <w:rPr>
                <w:b/>
              </w:rPr>
              <w:t xml:space="preserve"> </w:t>
            </w:r>
            <w:r w:rsidRPr="00C05E97">
              <w:rPr>
                <w:b/>
              </w:rPr>
              <w:t>号</w:t>
            </w:r>
          </w:p>
        </w:tc>
        <w:tc>
          <w:tcPr>
            <w:tcW w:w="991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姓</w:t>
            </w:r>
            <w:r w:rsidRPr="00C05E97">
              <w:rPr>
                <w:b/>
              </w:rPr>
              <w:t xml:space="preserve">  </w:t>
            </w:r>
            <w:r w:rsidRPr="00C05E97">
              <w:rPr>
                <w:b/>
              </w:rPr>
              <w:t>名</w:t>
            </w:r>
          </w:p>
        </w:tc>
        <w:tc>
          <w:tcPr>
            <w:tcW w:w="1134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出生年月</w:t>
            </w:r>
          </w:p>
        </w:tc>
        <w:tc>
          <w:tcPr>
            <w:tcW w:w="957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职称</w:t>
            </w:r>
          </w:p>
        </w:tc>
        <w:tc>
          <w:tcPr>
            <w:tcW w:w="1381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专职</w:t>
            </w:r>
            <w:r w:rsidRPr="00C05E97">
              <w:rPr>
                <w:b/>
              </w:rPr>
              <w:t>/</w:t>
            </w:r>
            <w:r w:rsidRPr="00C05E97">
              <w:rPr>
                <w:b/>
              </w:rPr>
              <w:t>外聘</w:t>
            </w:r>
          </w:p>
        </w:tc>
        <w:tc>
          <w:tcPr>
            <w:tcW w:w="1064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指导专业</w:t>
            </w:r>
            <w:r w:rsidRPr="00C05E97">
              <w:rPr>
                <w:b/>
              </w:rPr>
              <w:t xml:space="preserve"> </w:t>
            </w:r>
            <w:r w:rsidRPr="00C05E97">
              <w:rPr>
                <w:b/>
              </w:rPr>
              <w:t>方向</w:t>
            </w:r>
          </w:p>
        </w:tc>
        <w:tc>
          <w:tcPr>
            <w:tcW w:w="1984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已获艺术硕士学位研究生人数及名单</w:t>
            </w:r>
          </w:p>
        </w:tc>
        <w:tc>
          <w:tcPr>
            <w:tcW w:w="1985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现有在读艺术硕士研究生人数及名单</w:t>
            </w:r>
          </w:p>
        </w:tc>
      </w:tr>
      <w:tr w:rsidR="00611539" w:rsidRPr="00C05E97" w:rsidTr="00591DAB">
        <w:trPr>
          <w:trHeight w:val="340"/>
        </w:trPr>
        <w:tc>
          <w:tcPr>
            <w:tcW w:w="427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91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3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57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81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6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98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985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427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91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3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57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81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6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98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985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427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91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3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57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81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6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984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985" w:type="dxa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</w:tbl>
    <w:p w:rsidR="00611539" w:rsidRPr="00C05E97" w:rsidRDefault="00611539" w:rsidP="00611539">
      <w:pPr>
        <w:tabs>
          <w:tab w:val="left" w:pos="7620"/>
        </w:tabs>
        <w:snapToGrid w:val="0"/>
        <w:spacing w:line="160" w:lineRule="exact"/>
        <w:rPr>
          <w:rFonts w:eastAsia="楷体_GB2312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625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1006"/>
        <w:gridCol w:w="1155"/>
        <w:gridCol w:w="1050"/>
        <w:gridCol w:w="945"/>
        <w:gridCol w:w="945"/>
        <w:gridCol w:w="945"/>
        <w:gridCol w:w="1050"/>
        <w:gridCol w:w="945"/>
        <w:gridCol w:w="1365"/>
      </w:tblGrid>
      <w:tr w:rsidR="00611539" w:rsidRPr="00C05E97" w:rsidTr="00591DAB">
        <w:trPr>
          <w:trHeight w:val="408"/>
        </w:trPr>
        <w:tc>
          <w:tcPr>
            <w:tcW w:w="464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序号</w:t>
            </w:r>
          </w:p>
        </w:tc>
        <w:tc>
          <w:tcPr>
            <w:tcW w:w="1006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姓</w:t>
            </w:r>
            <w:r w:rsidRPr="00C05E97">
              <w:rPr>
                <w:b/>
              </w:rPr>
              <w:t xml:space="preserve"> </w:t>
            </w:r>
            <w:r w:rsidRPr="00C05E97">
              <w:rPr>
                <w:b/>
              </w:rPr>
              <w:t>名</w:t>
            </w:r>
          </w:p>
        </w:tc>
        <w:tc>
          <w:tcPr>
            <w:tcW w:w="1155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入学时间</w:t>
            </w: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专业方向</w:t>
            </w: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指导教师姓名</w:t>
            </w: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统考外语成绩</w:t>
            </w: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统考政治成绩</w:t>
            </w: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专业初试成绩</w:t>
            </w: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专业复试成绩</w:t>
            </w:r>
          </w:p>
        </w:tc>
        <w:tc>
          <w:tcPr>
            <w:tcW w:w="1365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总成绩</w:t>
            </w:r>
          </w:p>
        </w:tc>
      </w:tr>
      <w:tr w:rsidR="00611539" w:rsidRPr="00C05E97" w:rsidTr="00591DAB">
        <w:trPr>
          <w:trHeight w:val="425"/>
        </w:trPr>
        <w:tc>
          <w:tcPr>
            <w:tcW w:w="46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06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5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6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425"/>
        </w:trPr>
        <w:tc>
          <w:tcPr>
            <w:tcW w:w="46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06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5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6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425"/>
        </w:trPr>
        <w:tc>
          <w:tcPr>
            <w:tcW w:w="46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06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5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5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94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65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</w:tbl>
    <w:p w:rsidR="00611539" w:rsidRPr="00C05E97" w:rsidRDefault="00611539" w:rsidP="00611539">
      <w:pPr>
        <w:jc w:val="center"/>
        <w:rPr>
          <w:b/>
          <w:sz w:val="28"/>
          <w:szCs w:val="28"/>
        </w:rPr>
      </w:pPr>
      <w:r w:rsidRPr="00C05E97">
        <w:rPr>
          <w:b/>
          <w:sz w:val="28"/>
          <w:szCs w:val="28"/>
        </w:rPr>
        <w:t>表</w:t>
      </w:r>
      <w:r w:rsidRPr="00C05E97">
        <w:rPr>
          <w:b/>
          <w:sz w:val="28"/>
          <w:szCs w:val="28"/>
        </w:rPr>
        <w:t>3</w:t>
      </w:r>
      <w:r w:rsidRPr="00C05E97">
        <w:rPr>
          <w:b/>
          <w:sz w:val="28"/>
          <w:szCs w:val="28"/>
        </w:rPr>
        <w:t>：</w:t>
      </w:r>
      <w:r w:rsidRPr="00C05E97">
        <w:rPr>
          <w:b/>
          <w:sz w:val="28"/>
          <w:szCs w:val="28"/>
        </w:rPr>
        <w:t>2010</w:t>
      </w:r>
      <w:r w:rsidRPr="00C05E97">
        <w:rPr>
          <w:b/>
          <w:sz w:val="28"/>
          <w:szCs w:val="28"/>
        </w:rPr>
        <w:t>年以来学生录取成绩情况表（可根据实际考试科目调整）</w:t>
      </w:r>
    </w:p>
    <w:p w:rsidR="00611539" w:rsidRPr="00C05E97" w:rsidRDefault="00611539" w:rsidP="00611539">
      <w:pPr>
        <w:jc w:val="center"/>
        <w:rPr>
          <w:b/>
          <w:sz w:val="28"/>
          <w:szCs w:val="28"/>
        </w:rPr>
      </w:pPr>
      <w:r w:rsidRPr="00C05E97">
        <w:rPr>
          <w:b/>
          <w:sz w:val="28"/>
          <w:szCs w:val="28"/>
        </w:rPr>
        <w:t>表</w:t>
      </w:r>
      <w:r w:rsidRPr="00C05E97">
        <w:rPr>
          <w:b/>
          <w:sz w:val="28"/>
          <w:szCs w:val="28"/>
        </w:rPr>
        <w:t>4</w:t>
      </w:r>
      <w:r w:rsidRPr="00C05E97">
        <w:rPr>
          <w:b/>
          <w:sz w:val="28"/>
          <w:szCs w:val="28"/>
        </w:rPr>
        <w:t>：学生毕业表演、创作等实践展示及论文情况表</w:t>
      </w:r>
    </w:p>
    <w:tbl>
      <w:tblPr>
        <w:tblpPr w:leftFromText="180" w:rightFromText="180" w:vertAnchor="text" w:horzAnchor="margin" w:tblpX="-68" w:tblpY="142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1099"/>
        <w:gridCol w:w="709"/>
        <w:gridCol w:w="708"/>
        <w:gridCol w:w="1418"/>
        <w:gridCol w:w="2977"/>
        <w:gridCol w:w="2584"/>
      </w:tblGrid>
      <w:tr w:rsidR="00611539" w:rsidRPr="00C05E97" w:rsidTr="00591DAB">
        <w:trPr>
          <w:trHeight w:val="408"/>
        </w:trPr>
        <w:tc>
          <w:tcPr>
            <w:tcW w:w="427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序号</w:t>
            </w:r>
          </w:p>
        </w:tc>
        <w:tc>
          <w:tcPr>
            <w:tcW w:w="1099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学生姓名</w:t>
            </w:r>
          </w:p>
        </w:tc>
        <w:tc>
          <w:tcPr>
            <w:tcW w:w="709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入学时间</w:t>
            </w:r>
          </w:p>
        </w:tc>
        <w:tc>
          <w:tcPr>
            <w:tcW w:w="708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专业方向</w:t>
            </w:r>
          </w:p>
        </w:tc>
        <w:tc>
          <w:tcPr>
            <w:tcW w:w="2977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毕业展示举行时间、内容（准备节目单、作品列表或影像资料备抽查）</w:t>
            </w:r>
          </w:p>
        </w:tc>
        <w:tc>
          <w:tcPr>
            <w:tcW w:w="2584" w:type="dxa"/>
            <w:vAlign w:val="center"/>
          </w:tcPr>
          <w:p w:rsidR="00611539" w:rsidRPr="00C05E97" w:rsidRDefault="00611539" w:rsidP="00591DAB">
            <w:pPr>
              <w:rPr>
                <w:b/>
              </w:rPr>
            </w:pPr>
            <w:r w:rsidRPr="00C05E97">
              <w:rPr>
                <w:b/>
              </w:rPr>
              <w:t>学位论文题目、摘要（准备学生论文备抽查）</w:t>
            </w:r>
          </w:p>
        </w:tc>
      </w:tr>
      <w:tr w:rsidR="00611539" w:rsidRPr="00C05E97" w:rsidTr="00591DAB">
        <w:trPr>
          <w:trHeight w:val="319"/>
        </w:trPr>
        <w:tc>
          <w:tcPr>
            <w:tcW w:w="427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9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70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418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977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58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282"/>
        </w:trPr>
        <w:tc>
          <w:tcPr>
            <w:tcW w:w="427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9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70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418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977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58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425"/>
        </w:trPr>
        <w:tc>
          <w:tcPr>
            <w:tcW w:w="427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09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709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708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418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977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258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</w:tbl>
    <w:p w:rsidR="00611539" w:rsidRPr="00C05E97" w:rsidRDefault="00611539" w:rsidP="00611539">
      <w:pPr>
        <w:jc w:val="center"/>
        <w:rPr>
          <w:b/>
          <w:sz w:val="28"/>
          <w:szCs w:val="28"/>
        </w:rPr>
      </w:pPr>
      <w:r w:rsidRPr="00C05E97">
        <w:rPr>
          <w:b/>
          <w:sz w:val="28"/>
          <w:szCs w:val="28"/>
        </w:rPr>
        <w:t>表</w:t>
      </w:r>
      <w:r w:rsidRPr="00C05E97">
        <w:rPr>
          <w:b/>
          <w:sz w:val="28"/>
          <w:szCs w:val="28"/>
        </w:rPr>
        <w:t>5</w:t>
      </w:r>
      <w:r w:rsidRPr="00C05E97">
        <w:rPr>
          <w:b/>
          <w:sz w:val="28"/>
          <w:szCs w:val="28"/>
        </w:rPr>
        <w:t>：教学设备、专业教室、实践展示场所简况表</w:t>
      </w:r>
    </w:p>
    <w:tbl>
      <w:tblPr>
        <w:tblpPr w:leftFromText="180" w:rightFromText="180" w:vertAnchor="text" w:horzAnchor="margin" w:tblpY="1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3021"/>
        <w:gridCol w:w="1160"/>
        <w:gridCol w:w="1353"/>
        <w:gridCol w:w="3201"/>
      </w:tblGrid>
      <w:tr w:rsidR="00611539" w:rsidRPr="00C05E97" w:rsidTr="00591DAB">
        <w:trPr>
          <w:trHeight w:val="411"/>
        </w:trPr>
        <w:tc>
          <w:tcPr>
            <w:tcW w:w="1154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序</w:t>
            </w:r>
            <w:r w:rsidRPr="00C05E97">
              <w:rPr>
                <w:b/>
              </w:rPr>
              <w:t xml:space="preserve"> </w:t>
            </w:r>
            <w:r w:rsidRPr="00C05E97">
              <w:rPr>
                <w:b/>
              </w:rPr>
              <w:t>号</w:t>
            </w:r>
          </w:p>
        </w:tc>
        <w:tc>
          <w:tcPr>
            <w:tcW w:w="3021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设备、教室、场所等名称</w:t>
            </w:r>
          </w:p>
        </w:tc>
        <w:tc>
          <w:tcPr>
            <w:tcW w:w="1160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数量</w:t>
            </w:r>
          </w:p>
        </w:tc>
        <w:tc>
          <w:tcPr>
            <w:tcW w:w="1353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总面积</w:t>
            </w:r>
          </w:p>
        </w:tc>
        <w:tc>
          <w:tcPr>
            <w:tcW w:w="3201" w:type="dxa"/>
            <w:vAlign w:val="center"/>
          </w:tcPr>
          <w:p w:rsidR="00611539" w:rsidRPr="00C05E97" w:rsidRDefault="00611539" w:rsidP="00591DAB">
            <w:pPr>
              <w:jc w:val="center"/>
              <w:rPr>
                <w:b/>
              </w:rPr>
            </w:pPr>
            <w:r w:rsidRPr="00C05E97">
              <w:rPr>
                <w:b/>
              </w:rPr>
              <w:t>适用专业领域、方向</w:t>
            </w:r>
          </w:p>
        </w:tc>
      </w:tr>
      <w:tr w:rsidR="00611539" w:rsidRPr="00C05E97" w:rsidTr="00591DAB">
        <w:trPr>
          <w:trHeight w:val="340"/>
        </w:trPr>
        <w:tc>
          <w:tcPr>
            <w:tcW w:w="115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3021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6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53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3201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115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3021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6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53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3201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  <w:tr w:rsidR="00611539" w:rsidRPr="00C05E97" w:rsidTr="00591DAB">
        <w:trPr>
          <w:trHeight w:val="340"/>
        </w:trPr>
        <w:tc>
          <w:tcPr>
            <w:tcW w:w="1154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3021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160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1353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  <w:tc>
          <w:tcPr>
            <w:tcW w:w="3201" w:type="dxa"/>
            <w:vAlign w:val="center"/>
          </w:tcPr>
          <w:p w:rsidR="00611539" w:rsidRPr="00C05E97" w:rsidRDefault="00611539" w:rsidP="00591DAB">
            <w:pPr>
              <w:rPr>
                <w:rFonts w:eastAsia="楷体_GB2312"/>
              </w:rPr>
            </w:pPr>
          </w:p>
        </w:tc>
      </w:tr>
    </w:tbl>
    <w:p w:rsidR="00611539" w:rsidRDefault="00611539" w:rsidP="00611539">
      <w:pPr>
        <w:rPr>
          <w:rFonts w:eastAsia="仿宋_GB2312"/>
          <w:sz w:val="28"/>
          <w:szCs w:val="28"/>
        </w:rPr>
      </w:pPr>
    </w:p>
    <w:p w:rsidR="00611539" w:rsidRDefault="00611539" w:rsidP="00611539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 w:rsidR="00E209C1" w:rsidRDefault="00E209C1"/>
    <w:sectPr w:rsidR="00E209C1" w:rsidSect="00E20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49" w:rsidRDefault="005E5F49" w:rsidP="00B6256D">
      <w:r>
        <w:separator/>
      </w:r>
    </w:p>
  </w:endnote>
  <w:endnote w:type="continuationSeparator" w:id="1">
    <w:p w:rsidR="005E5F49" w:rsidRDefault="005E5F49" w:rsidP="00B62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49" w:rsidRDefault="005E5F49" w:rsidP="00B6256D">
      <w:r>
        <w:separator/>
      </w:r>
    </w:p>
  </w:footnote>
  <w:footnote w:type="continuationSeparator" w:id="1">
    <w:p w:rsidR="005E5F49" w:rsidRDefault="005E5F49" w:rsidP="00B62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539"/>
    <w:rsid w:val="00000DE2"/>
    <w:rsid w:val="00346595"/>
    <w:rsid w:val="005E5F49"/>
    <w:rsid w:val="00611539"/>
    <w:rsid w:val="0083146C"/>
    <w:rsid w:val="00B6256D"/>
    <w:rsid w:val="00D816A9"/>
    <w:rsid w:val="00E2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256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2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25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</cp:lastModifiedBy>
  <cp:revision>3</cp:revision>
  <dcterms:created xsi:type="dcterms:W3CDTF">2016-09-29T08:31:00Z</dcterms:created>
  <dcterms:modified xsi:type="dcterms:W3CDTF">2017-01-07T09:00:00Z</dcterms:modified>
</cp:coreProperties>
</file>